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CA" w:rsidRPr="002A7ED7" w:rsidRDefault="00CF0FCA" w:rsidP="00CF0FC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绿化灌溉</w:t>
      </w:r>
      <w:r w:rsidRPr="002A7ED7">
        <w:rPr>
          <w:sz w:val="24"/>
          <w:szCs w:val="40"/>
        </w:rPr>
        <w:t>及</w:t>
      </w:r>
      <w:r w:rsidRPr="002A7ED7">
        <w:rPr>
          <w:rFonts w:hint="eastAsia"/>
          <w:sz w:val="24"/>
          <w:szCs w:val="40"/>
        </w:rPr>
        <w:t>空调冷却水系统采用节水设备</w:t>
      </w:r>
      <w:r w:rsidRPr="002A7ED7"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CF0FCA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49"/>
        <w:gridCol w:w="3461"/>
        <w:gridCol w:w="1559"/>
        <w:gridCol w:w="1291"/>
      </w:tblGrid>
      <w:tr w:rsidR="00CF0FCA" w:rsidRPr="00BE1048" w:rsidTr="005A4BEF">
        <w:trPr>
          <w:jc w:val="center"/>
        </w:trPr>
        <w:tc>
          <w:tcPr>
            <w:tcW w:w="70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</w:t>
            </w:r>
            <w:r>
              <w:rPr>
                <w:rFonts w:ascii="Times New Roman" w:hAnsi="Times New Roman" w:cs="Times New Roman"/>
                <w:bCs/>
                <w:lang w:val="zh-CN"/>
              </w:rPr>
              <w:t>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 w:rsidRPr="00BE1048"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/>
          <w:sdtContent>
            <w:tc>
              <w:tcPr>
                <w:tcW w:w="1291" w:type="dxa"/>
                <w:vMerge w:val="restart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F0FCA" w:rsidRPr="00BE1048" w:rsidTr="005A4BEF">
        <w:trPr>
          <w:jc w:val="center"/>
        </w:trPr>
        <w:tc>
          <w:tcPr>
            <w:tcW w:w="70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:rsidR="00CF0FCA" w:rsidRPr="00BE1048" w:rsidTr="005A4BEF">
        <w:trPr>
          <w:jc w:val="center"/>
        </w:trPr>
        <w:tc>
          <w:tcPr>
            <w:tcW w:w="5119" w:type="dxa"/>
            <w:gridSpan w:val="3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CF0FCA" w:rsidRPr="00BE1048" w:rsidRDefault="00CF0FCA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/>
          <w:sdtContent>
            <w:tc>
              <w:tcPr>
                <w:tcW w:w="1291" w:type="dxa"/>
                <w:vAlign w:val="center"/>
              </w:tcPr>
              <w:p w:rsidR="00CF0FCA" w:rsidRPr="00BE1048" w:rsidRDefault="00CF0FCA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1</w:t>
      </w:r>
      <w:r w:rsidRPr="00BE1048">
        <w:rPr>
          <w:rFonts w:ascii="Times New Roman" w:hAnsi="Times New Roman" w:cs="Times New Roman"/>
          <w:szCs w:val="21"/>
          <w:lang w:val="zh-CN"/>
        </w:rPr>
        <w:t>）绿化灌溉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地下</w:t>
      </w:r>
      <w:r w:rsidRPr="00BE1048"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</w:t>
      </w:r>
    </w:p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</w:rPr>
      </w:pPr>
      <w:r w:rsidRPr="00BE1048"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种植无需永久灌溉植物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3321EA" w:rsidP="003321EA">
            <w:pPr>
              <w:ind w:firstLineChars="200" w:firstLine="400"/>
              <w:rPr>
                <w:szCs w:val="21"/>
              </w:rPr>
            </w:pPr>
            <w:r w:rsidRPr="003321EA">
              <w:rPr>
                <w:rFonts w:hint="eastAsia"/>
                <w:szCs w:val="21"/>
              </w:rPr>
              <w:t>本项目绿化灌溉采用微灌、渗灌、低压管灌等节水灌溉方式，微喷灌喷头流量应不大于</w:t>
            </w:r>
            <w:r w:rsidRPr="003321EA">
              <w:rPr>
                <w:rFonts w:hint="eastAsia"/>
                <w:szCs w:val="21"/>
              </w:rPr>
              <w:t>250L/h</w:t>
            </w:r>
            <w:r w:rsidRPr="003321EA">
              <w:rPr>
                <w:rFonts w:hint="eastAsia"/>
                <w:szCs w:val="21"/>
              </w:rPr>
              <w:t>，浇洒半径一般在</w:t>
            </w:r>
            <w:r w:rsidRPr="003321EA">
              <w:rPr>
                <w:rFonts w:hint="eastAsia"/>
                <w:szCs w:val="21"/>
              </w:rPr>
              <w:t>5</w:t>
            </w:r>
            <w:r w:rsidRPr="003321EA">
              <w:rPr>
                <w:rFonts w:hint="eastAsia"/>
                <w:szCs w:val="21"/>
              </w:rPr>
              <w:t>米左右。同时采用湿度传感器或雨天关闭的调节控制器。</w:t>
            </w:r>
          </w:p>
        </w:tc>
      </w:tr>
    </w:tbl>
    <w:p w:rsidR="00CF0FCA" w:rsidRPr="00BE1048" w:rsidRDefault="00CF0FCA" w:rsidP="00CF0FCA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2</w:t>
      </w:r>
      <w:r w:rsidRPr="00BE1048">
        <w:rPr>
          <w:rFonts w:ascii="Times New Roman" w:hAnsi="Times New Roman" w:cs="Times New Roman"/>
          <w:szCs w:val="21"/>
          <w:lang w:val="zh-CN"/>
        </w:rPr>
        <w:t>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:rsidR="00CF0FCA" w:rsidRPr="00BE1048" w:rsidRDefault="00CF0FCA" w:rsidP="00CF0FCA">
      <w:pPr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CF0FCA" w:rsidRPr="00547320" w:rsidTr="00723E80">
        <w:trPr>
          <w:trHeight w:val="1975"/>
          <w:jc w:val="center"/>
        </w:trPr>
        <w:tc>
          <w:tcPr>
            <w:tcW w:w="8188" w:type="dxa"/>
          </w:tcPr>
          <w:p w:rsidR="00CF0FCA" w:rsidRPr="00723E80" w:rsidRDefault="00E84866" w:rsidP="00E84866">
            <w:pPr>
              <w:ind w:firstLineChars="200" w:firstLine="400"/>
              <w:rPr>
                <w:szCs w:val="21"/>
              </w:rPr>
            </w:pPr>
            <w:r w:rsidRPr="00E84866">
              <w:rPr>
                <w:rFonts w:hint="eastAsia"/>
                <w:szCs w:val="21"/>
              </w:rPr>
              <w:lastRenderedPageBreak/>
              <w:t>采用多联机及风冷机组，不</w:t>
            </w:r>
            <w:bookmarkStart w:id="2" w:name="_GoBack"/>
            <w:bookmarkEnd w:id="2"/>
            <w:r w:rsidRPr="00E84866">
              <w:rPr>
                <w:rFonts w:hint="eastAsia"/>
                <w:szCs w:val="21"/>
              </w:rPr>
              <w:t>需冷却补水。</w:t>
            </w:r>
          </w:p>
        </w:tc>
      </w:tr>
    </w:tbl>
    <w:p w:rsidR="00CF0FCA" w:rsidRPr="00547320" w:rsidRDefault="00CF0FCA" w:rsidP="00CF0F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）绿</w:t>
      </w:r>
      <w:r>
        <w:rPr>
          <w:rFonts w:ascii="Times New Roman" w:eastAsiaTheme="majorEastAsia" w:hAnsi="Times New Roman" w:cs="Times New Roman" w:hint="eastAsia"/>
        </w:rPr>
        <w:t>化</w:t>
      </w:r>
      <w:r w:rsidRPr="00397117">
        <w:rPr>
          <w:rFonts w:ascii="Times New Roman" w:eastAsiaTheme="majorEastAsia" w:hAnsi="Times New Roman" w:cs="Times New Roman" w:hint="eastAsia"/>
        </w:rPr>
        <w:t>灌溉系统竣工图纸，应包含绿化灌溉系统设计说明、灌溉平面图、节水灌溉设备材料表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节水灌溉设备产品说明书、产品节水性能检测报告等；</w:t>
      </w:r>
    </w:p>
    <w:p w:rsidR="00CF0FCA" w:rsidRPr="00397117" w:rsidRDefault="00CF0FCA" w:rsidP="00CF0FC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）暖通专业竣工图及设计说明，应包括</w:t>
      </w:r>
      <w:r>
        <w:rPr>
          <w:rFonts w:ascii="Times New Roman" w:eastAsiaTheme="majorEastAsia" w:hAnsi="Times New Roman" w:cs="Times New Roman" w:hint="eastAsia"/>
        </w:rPr>
        <w:t>空调</w:t>
      </w:r>
      <w:r w:rsidRPr="00397117">
        <w:rPr>
          <w:rFonts w:ascii="Times New Roman" w:eastAsiaTheme="majorEastAsia" w:hAnsi="Times New Roman" w:cs="Times New Roman" w:hint="eastAsia"/>
        </w:rPr>
        <w:t>冷却</w:t>
      </w:r>
      <w:r>
        <w:rPr>
          <w:rFonts w:ascii="Times New Roman" w:eastAsiaTheme="majorEastAsia" w:hAnsi="Times New Roman" w:cs="Times New Roman" w:hint="eastAsia"/>
        </w:rPr>
        <w:t>水</w:t>
      </w:r>
      <w:r w:rsidRPr="00397117">
        <w:rPr>
          <w:rFonts w:ascii="Times New Roman" w:eastAsiaTheme="majorEastAsia" w:hAnsi="Times New Roman" w:cs="Times New Roman" w:hint="eastAsia"/>
        </w:rPr>
        <w:t>系统</w:t>
      </w:r>
      <w:r>
        <w:rPr>
          <w:rFonts w:ascii="Times New Roman" w:eastAsiaTheme="majorEastAsia" w:hAnsi="Times New Roman" w:cs="Times New Roman" w:hint="eastAsia"/>
        </w:rPr>
        <w:t>设计</w:t>
      </w:r>
      <w:r w:rsidRPr="00397117">
        <w:rPr>
          <w:rFonts w:ascii="Times New Roman" w:eastAsiaTheme="majorEastAsia" w:hAnsi="Times New Roman" w:cs="Times New Roman" w:hint="eastAsia"/>
        </w:rPr>
        <w:t>说明、冷却设备</w:t>
      </w:r>
      <w:r>
        <w:rPr>
          <w:rFonts w:ascii="Times New Roman" w:eastAsiaTheme="majorEastAsia" w:hAnsi="Times New Roman" w:cs="Times New Roman" w:hint="eastAsia"/>
        </w:rPr>
        <w:t>材料表</w:t>
      </w:r>
      <w:r>
        <w:rPr>
          <w:rFonts w:ascii="Times New Roman" w:eastAsiaTheme="majorEastAsia" w:hAnsi="Times New Roman" w:cs="Times New Roman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产品说明书。</w:t>
      </w:r>
    </w:p>
    <w:p w:rsidR="00CF0FCA" w:rsidRDefault="00CF0FCA" w:rsidP="00CF0FCA">
      <w:pPr>
        <w:spacing w:line="288" w:lineRule="auto"/>
        <w:rPr>
          <w:szCs w:val="21"/>
        </w:rPr>
      </w:pPr>
    </w:p>
    <w:p w:rsidR="00CF0FCA" w:rsidRPr="00547320" w:rsidRDefault="00CF0FCA" w:rsidP="00CF0F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0FCA" w:rsidRPr="00547320" w:rsidTr="00723E80">
        <w:trPr>
          <w:trHeight w:val="2634"/>
          <w:jc w:val="center"/>
        </w:trPr>
        <w:tc>
          <w:tcPr>
            <w:tcW w:w="9356" w:type="dxa"/>
          </w:tcPr>
          <w:p w:rsidR="00CF0FCA" w:rsidRPr="00547320" w:rsidRDefault="00CF0FC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A0" w:rsidRDefault="00A927A0" w:rsidP="00CF0FCA">
      <w:r>
        <w:separator/>
      </w:r>
    </w:p>
  </w:endnote>
  <w:endnote w:type="continuationSeparator" w:id="0">
    <w:p w:rsidR="00A927A0" w:rsidRDefault="00A927A0" w:rsidP="00CF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A0" w:rsidRDefault="00A927A0" w:rsidP="00CF0FCA">
      <w:r>
        <w:separator/>
      </w:r>
    </w:p>
  </w:footnote>
  <w:footnote w:type="continuationSeparator" w:id="0">
    <w:p w:rsidR="00A927A0" w:rsidRDefault="00A927A0" w:rsidP="00CF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11C0D3-046C-4416-874A-0E06C983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C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0F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F0F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CA"/>
    <w:rPr>
      <w:sz w:val="18"/>
      <w:szCs w:val="18"/>
    </w:rPr>
  </w:style>
  <w:style w:type="character" w:customStyle="1" w:styleId="4Char">
    <w:name w:val="标题 4 Char"/>
    <w:basedOn w:val="a0"/>
    <w:link w:val="4"/>
    <w:rsid w:val="00CF0FC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F0FCA"/>
    <w:rPr>
      <w:color w:val="808080"/>
    </w:rPr>
  </w:style>
  <w:style w:type="table" w:customStyle="1" w:styleId="1">
    <w:name w:val="网格型1"/>
    <w:basedOn w:val="a1"/>
    <w:next w:val="a6"/>
    <w:uiPriority w:val="59"/>
    <w:rsid w:val="00CF0F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0FC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F0FCA"/>
    <w:rPr>
      <w:b/>
      <w:bCs/>
      <w:sz w:val="32"/>
      <w:szCs w:val="32"/>
    </w:rPr>
  </w:style>
  <w:style w:type="table" w:styleId="a6">
    <w:name w:val="Table Grid"/>
    <w:basedOn w:val="a1"/>
    <w:uiPriority w:val="39"/>
    <w:rsid w:val="00CF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5B26FAE2274F1492DC3563CEBD1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B9E32-0AC8-453B-B26E-02065F7F634E}"/>
      </w:docPartPr>
      <w:docPartBody>
        <w:p w:rsidR="00A432A4" w:rsidRDefault="0002251D" w:rsidP="0002251D">
          <w:pPr>
            <w:pStyle w:val="195B26FAE2274F1492DC3563CEBD12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EEAE45-BAD8-4AA1-815A-7866E51332DB}"/>
      </w:docPartPr>
      <w:docPartBody>
        <w:p w:rsidR="00A432A4" w:rsidRDefault="0002251D" w:rsidP="0002251D">
          <w:pPr>
            <w:pStyle w:val="22F1CC169E3E4FB4A2E388B7DCC4F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AA6C6-A65C-4EE1-B290-D45E59E10FB3}"/>
      </w:docPartPr>
      <w:docPartBody>
        <w:p w:rsidR="00A432A4" w:rsidRDefault="0002251D" w:rsidP="0002251D">
          <w:pPr>
            <w:pStyle w:val="57385C6CD9C24DC0A465203D5AD8E2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CB5989-DF3E-4B70-9DFD-9B7D66F90455}"/>
      </w:docPartPr>
      <w:docPartBody>
        <w:p w:rsidR="00A432A4" w:rsidRDefault="0002251D" w:rsidP="0002251D">
          <w:pPr>
            <w:pStyle w:val="A4E04974331344E1B7CD8247BAF918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251D"/>
    <w:rPr>
      <w:color w:val="808080"/>
    </w:rPr>
  </w:style>
  <w:style w:type="paragraph" w:customStyle="1" w:styleId="195B26FAE2274F1492DC3563CEBD120E">
    <w:name w:val="195B26FAE2274F1492DC3563CEBD120E"/>
    <w:rsid w:val="0002251D"/>
    <w:pPr>
      <w:widowControl w:val="0"/>
      <w:jc w:val="both"/>
    </w:pPr>
  </w:style>
  <w:style w:type="paragraph" w:customStyle="1" w:styleId="22F1CC169E3E4FB4A2E388B7DCC4F106">
    <w:name w:val="22F1CC169E3E4FB4A2E388B7DCC4F106"/>
    <w:rsid w:val="0002251D"/>
    <w:pPr>
      <w:widowControl w:val="0"/>
      <w:jc w:val="both"/>
    </w:pPr>
  </w:style>
  <w:style w:type="paragraph" w:customStyle="1" w:styleId="57385C6CD9C24DC0A465203D5AD8E268">
    <w:name w:val="57385C6CD9C24DC0A465203D5AD8E268"/>
    <w:rsid w:val="0002251D"/>
    <w:pPr>
      <w:widowControl w:val="0"/>
      <w:jc w:val="both"/>
    </w:pPr>
  </w:style>
  <w:style w:type="paragraph" w:customStyle="1" w:styleId="A4E04974331344E1B7CD8247BAF918F0">
    <w:name w:val="A4E04974331344E1B7CD8247BAF918F0"/>
    <w:rsid w:val="0002251D"/>
    <w:pPr>
      <w:widowControl w:val="0"/>
      <w:jc w:val="both"/>
    </w:pPr>
  </w:style>
  <w:style w:type="paragraph" w:customStyle="1" w:styleId="598C5C39DFAF410D8FC7655CEF1B99F6">
    <w:name w:val="598C5C39DFAF410D8FC7655CEF1B99F6"/>
    <w:rsid w:val="0002251D"/>
    <w:pPr>
      <w:widowControl w:val="0"/>
      <w:jc w:val="both"/>
    </w:pPr>
  </w:style>
  <w:style w:type="paragraph" w:customStyle="1" w:styleId="B3FCE397303A4F48A6FE8885314E30C6">
    <w:name w:val="B3FCE397303A4F48A6FE8885314E30C6"/>
    <w:rsid w:val="0002251D"/>
    <w:pPr>
      <w:widowControl w:val="0"/>
      <w:jc w:val="both"/>
    </w:pPr>
  </w:style>
  <w:style w:type="paragraph" w:customStyle="1" w:styleId="C2E363653B064553871C7599BE2CAA59">
    <w:name w:val="C2E363653B064553871C7599BE2CAA59"/>
    <w:rsid w:val="0002251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2019-07-12T08:10:00Z</dcterms:created>
  <dcterms:modified xsi:type="dcterms:W3CDTF">2019-12-20T02:21:00Z</dcterms:modified>
</cp:coreProperties>
</file>