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旧改次世代——“双碳”背景下老旧小区智慧健康改造设计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