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DC11" w14:textId="77777777" w:rsidR="00A661A2" w:rsidRPr="00343CEA" w:rsidRDefault="00A661A2" w:rsidP="00A661A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结合当地</w:t>
      </w:r>
      <w:r w:rsidRPr="002A7ED7"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4F5C56F6" w14:textId="77777777" w:rsidR="00A661A2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674"/>
        <w:gridCol w:w="2600"/>
        <w:gridCol w:w="1559"/>
        <w:gridCol w:w="1283"/>
      </w:tblGrid>
      <w:tr w:rsidR="00A661A2" w:rsidRPr="00BD2CFA" w14:paraId="0F241E0A" w14:textId="77777777" w:rsidTr="005A4BEF">
        <w:trPr>
          <w:trHeight w:val="356"/>
          <w:jc w:val="center"/>
        </w:trPr>
        <w:tc>
          <w:tcPr>
            <w:tcW w:w="836" w:type="dxa"/>
            <w:vAlign w:val="center"/>
          </w:tcPr>
          <w:p w14:paraId="2480EC9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 w14:paraId="010132C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606A31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67AA665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61A2" w:rsidRPr="00BD2CFA" w14:paraId="37010138" w14:textId="77777777" w:rsidTr="005A4BEF">
        <w:trPr>
          <w:trHeight w:val="393"/>
          <w:jc w:val="center"/>
        </w:trPr>
        <w:tc>
          <w:tcPr>
            <w:tcW w:w="836" w:type="dxa"/>
            <w:vMerge w:val="restart"/>
            <w:vAlign w:val="center"/>
          </w:tcPr>
          <w:p w14:paraId="77A110F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 w14:paraId="7913C6F0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 w14:paraId="06C3D9D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14:paraId="228952F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/>
          <w:sdtContent>
            <w:tc>
              <w:tcPr>
                <w:tcW w:w="1283" w:type="dxa"/>
              </w:tcPr>
              <w:p w14:paraId="0941A91A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7C689B16" w14:textId="77777777" w:rsidTr="005A4BEF">
        <w:trPr>
          <w:trHeight w:val="285"/>
          <w:jc w:val="center"/>
        </w:trPr>
        <w:tc>
          <w:tcPr>
            <w:tcW w:w="836" w:type="dxa"/>
            <w:vMerge/>
            <w:vAlign w:val="center"/>
          </w:tcPr>
          <w:p w14:paraId="3C9892B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44415A5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1A345A2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14:paraId="6572949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/>
          <w:sdtContent>
            <w:tc>
              <w:tcPr>
                <w:tcW w:w="1283" w:type="dxa"/>
              </w:tcPr>
              <w:p w14:paraId="77BBD85F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7D42C390" w14:textId="77777777" w:rsidTr="005A4BEF">
        <w:trPr>
          <w:trHeight w:val="319"/>
          <w:jc w:val="center"/>
        </w:trPr>
        <w:tc>
          <w:tcPr>
            <w:tcW w:w="836" w:type="dxa"/>
            <w:vMerge/>
            <w:vAlign w:val="center"/>
          </w:tcPr>
          <w:p w14:paraId="54128E7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66EFF4E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1E92DF9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14:paraId="03987B0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/>
          <w:sdtContent>
            <w:tc>
              <w:tcPr>
                <w:tcW w:w="1283" w:type="dxa"/>
              </w:tcPr>
              <w:p w14:paraId="0BB36BFF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2ED1B0A6" w14:textId="77777777" w:rsidTr="005A4BEF">
        <w:trPr>
          <w:trHeight w:val="211"/>
          <w:jc w:val="center"/>
        </w:trPr>
        <w:tc>
          <w:tcPr>
            <w:tcW w:w="836" w:type="dxa"/>
            <w:vMerge/>
            <w:vAlign w:val="center"/>
          </w:tcPr>
          <w:p w14:paraId="055578C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3B0741B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071A22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14:paraId="4266E91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/>
          <w:sdtContent>
            <w:tc>
              <w:tcPr>
                <w:tcW w:w="1283" w:type="dxa"/>
              </w:tcPr>
              <w:p w14:paraId="010819C8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0F26ADD5" w14:textId="77777777" w:rsidTr="005A4BEF">
        <w:trPr>
          <w:trHeight w:val="117"/>
          <w:jc w:val="center"/>
        </w:trPr>
        <w:tc>
          <w:tcPr>
            <w:tcW w:w="836" w:type="dxa"/>
            <w:vMerge/>
            <w:vAlign w:val="center"/>
          </w:tcPr>
          <w:p w14:paraId="3D72A37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71F6561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1252E0D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1088826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/>
          <w:sdtContent>
            <w:tc>
              <w:tcPr>
                <w:tcW w:w="1283" w:type="dxa"/>
              </w:tcPr>
              <w:p w14:paraId="60008622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4EF8F916" w14:textId="77777777" w:rsidTr="005A4BEF">
        <w:trPr>
          <w:trHeight w:val="293"/>
          <w:jc w:val="center"/>
        </w:trPr>
        <w:tc>
          <w:tcPr>
            <w:tcW w:w="836" w:type="dxa"/>
            <w:vMerge w:val="restart"/>
            <w:vAlign w:val="center"/>
          </w:tcPr>
          <w:p w14:paraId="59E771E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 w14:paraId="1F0AC873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 w14:paraId="7BB8A97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14:paraId="7649EAD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/>
          <w:sdtContent>
            <w:tc>
              <w:tcPr>
                <w:tcW w:w="1283" w:type="dxa"/>
              </w:tcPr>
              <w:p w14:paraId="0CC3CF6B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46F0FFAB" w14:textId="77777777" w:rsidTr="005A4BEF">
        <w:trPr>
          <w:trHeight w:val="96"/>
          <w:jc w:val="center"/>
        </w:trPr>
        <w:tc>
          <w:tcPr>
            <w:tcW w:w="836" w:type="dxa"/>
            <w:vMerge/>
            <w:vAlign w:val="center"/>
          </w:tcPr>
          <w:p w14:paraId="4078AA3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7025F48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B232AB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14:paraId="0F29E37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/>
          <w:sdtContent>
            <w:tc>
              <w:tcPr>
                <w:tcW w:w="1283" w:type="dxa"/>
              </w:tcPr>
              <w:p w14:paraId="5508A00D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1A104983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268D210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0F38140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5663E1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14:paraId="6E69E75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/>
          <w:sdtContent>
            <w:tc>
              <w:tcPr>
                <w:tcW w:w="1283" w:type="dxa"/>
              </w:tcPr>
              <w:p w14:paraId="6FDD5B9B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57328959" w14:textId="77777777" w:rsidTr="005A4BEF">
        <w:trPr>
          <w:trHeight w:val="267"/>
          <w:jc w:val="center"/>
        </w:trPr>
        <w:tc>
          <w:tcPr>
            <w:tcW w:w="836" w:type="dxa"/>
            <w:vMerge/>
            <w:vAlign w:val="center"/>
          </w:tcPr>
          <w:p w14:paraId="7DE0F85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3AA3DB9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B2C6D3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14:paraId="3266179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/>
          <w:sdtContent>
            <w:tc>
              <w:tcPr>
                <w:tcW w:w="1283" w:type="dxa"/>
              </w:tcPr>
              <w:p w14:paraId="11A3E26F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0EBB77F0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48CC110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57B6BA8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181F67C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07DBF0E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/>
          <w:sdtContent>
            <w:tc>
              <w:tcPr>
                <w:tcW w:w="1283" w:type="dxa"/>
              </w:tcPr>
              <w:p w14:paraId="1BB520E3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49AA5AA0" w14:textId="77777777" w:rsidTr="005A4BEF">
        <w:trPr>
          <w:trHeight w:val="221"/>
          <w:jc w:val="center"/>
        </w:trPr>
        <w:tc>
          <w:tcPr>
            <w:tcW w:w="836" w:type="dxa"/>
            <w:vMerge w:val="restart"/>
            <w:vAlign w:val="center"/>
          </w:tcPr>
          <w:p w14:paraId="48F4F30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 w14:paraId="781B2568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 w14:paraId="447701E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559" w:type="dxa"/>
            <w:vAlign w:val="center"/>
          </w:tcPr>
          <w:p w14:paraId="24904C1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/>
          <w:sdtContent>
            <w:tc>
              <w:tcPr>
                <w:tcW w:w="1283" w:type="dxa"/>
              </w:tcPr>
              <w:p w14:paraId="4EC3D40A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0030F332" w14:textId="77777777" w:rsidTr="005A4BEF">
        <w:trPr>
          <w:trHeight w:val="114"/>
          <w:jc w:val="center"/>
        </w:trPr>
        <w:tc>
          <w:tcPr>
            <w:tcW w:w="836" w:type="dxa"/>
            <w:vMerge/>
            <w:vAlign w:val="center"/>
          </w:tcPr>
          <w:p w14:paraId="2763818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2F6D8E0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18EEAF4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</w:t>
            </w:r>
          </w:p>
        </w:tc>
        <w:tc>
          <w:tcPr>
            <w:tcW w:w="1559" w:type="dxa"/>
            <w:vAlign w:val="center"/>
          </w:tcPr>
          <w:p w14:paraId="17C6557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/>
          <w:sdtContent>
            <w:tc>
              <w:tcPr>
                <w:tcW w:w="1283" w:type="dxa"/>
              </w:tcPr>
              <w:p w14:paraId="2EC96B95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00A50E8B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70EE844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0954893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B20852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</w:t>
            </w:r>
          </w:p>
        </w:tc>
        <w:tc>
          <w:tcPr>
            <w:tcW w:w="1559" w:type="dxa"/>
            <w:vAlign w:val="center"/>
          </w:tcPr>
          <w:p w14:paraId="79A10D4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/>
          <w:sdtContent>
            <w:tc>
              <w:tcPr>
                <w:tcW w:w="1283" w:type="dxa"/>
              </w:tcPr>
              <w:p w14:paraId="328703AF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0DF1023E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572BA64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40973CC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5035FB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4.0%</w:t>
            </w:r>
          </w:p>
        </w:tc>
        <w:tc>
          <w:tcPr>
            <w:tcW w:w="1559" w:type="dxa"/>
            <w:vAlign w:val="center"/>
          </w:tcPr>
          <w:p w14:paraId="6D7B6C2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/>
          <w:sdtContent>
            <w:tc>
              <w:tcPr>
                <w:tcW w:w="1283" w:type="dxa"/>
              </w:tcPr>
              <w:p w14:paraId="32F22137" w14:textId="57E1721F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D2CE0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A661A2" w:rsidRPr="00BD2CFA" w14:paraId="5994DAA6" w14:textId="77777777" w:rsidTr="005A4BEF">
        <w:trPr>
          <w:trHeight w:val="88"/>
          <w:jc w:val="center"/>
        </w:trPr>
        <w:tc>
          <w:tcPr>
            <w:tcW w:w="836" w:type="dxa"/>
            <w:vMerge/>
            <w:vAlign w:val="center"/>
          </w:tcPr>
          <w:p w14:paraId="71EFAE0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12F45AE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434F017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 w14:paraId="48F9088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/>
          <w:sdtContent>
            <w:tc>
              <w:tcPr>
                <w:tcW w:w="1283" w:type="dxa"/>
              </w:tcPr>
              <w:p w14:paraId="14C80C84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37499E72" w14:textId="77777777" w:rsidTr="005A4BEF">
        <w:trPr>
          <w:trHeight w:val="333"/>
          <w:jc w:val="center"/>
        </w:trPr>
        <w:tc>
          <w:tcPr>
            <w:tcW w:w="5110" w:type="dxa"/>
            <w:gridSpan w:val="3"/>
            <w:vAlign w:val="center"/>
          </w:tcPr>
          <w:p w14:paraId="3E95031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75A3B18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/>
          <w:sdtContent>
            <w:tc>
              <w:tcPr>
                <w:tcW w:w="1283" w:type="dxa"/>
                <w:vAlign w:val="center"/>
              </w:tcPr>
              <w:p w14:paraId="23DED978" w14:textId="7EE3FF6D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D2CE0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14:paraId="1E504AB1" w14:textId="77777777" w:rsidR="00A661A2" w:rsidRPr="009B1D9C" w:rsidRDefault="00A661A2" w:rsidP="00A661A2">
      <w:pPr>
        <w:spacing w:line="288" w:lineRule="auto"/>
        <w:rPr>
          <w:lang w:val="zh-CN"/>
        </w:rPr>
      </w:pPr>
      <w:r w:rsidRPr="009B1D9C">
        <w:rPr>
          <w:rFonts w:hint="eastAsia"/>
          <w:lang w:val="zh-CN"/>
        </w:rPr>
        <w:t>可再生能源应用的投资回收期：</w:t>
      </w:r>
      <w:r w:rsidRPr="009B1D9C"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 w14:paraId="094E2286" w14:textId="77777777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58F2754" w14:textId="043C07B6" w:rsidR="00A661A2" w:rsidRDefault="00A661A2" w:rsidP="00A661A2"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生活热水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供热供冷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D2CE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供电</w:t>
      </w:r>
      <w:r>
        <w:rPr>
          <w:rFonts w:hint="eastAsia"/>
        </w:rPr>
        <w:t xml:space="preserve">   </w:t>
      </w:r>
    </w:p>
    <w:p w14:paraId="2FE48148" w14:textId="42A9C6E3" w:rsidR="00A661A2" w:rsidRPr="00043E3A" w:rsidRDefault="00A661A2" w:rsidP="00A661A2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太阳能光热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D2CE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太阳能光电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地源热泵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 w14:paraId="6C4070BC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72498E">
        <w:rPr>
          <w:rFonts w:hint="eastAsia"/>
        </w:rPr>
        <w:t>简要说明可再生能源</w:t>
      </w:r>
      <w:r>
        <w:rPr>
          <w:rFonts w:hint="eastAsia"/>
        </w:rPr>
        <w:t>利用条件、应用形式、用途与用量。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A661A2" w:rsidRPr="00547320" w14:paraId="7304A879" w14:textId="77777777" w:rsidTr="000B3307">
        <w:trPr>
          <w:trHeight w:val="2634"/>
          <w:jc w:val="center"/>
        </w:trPr>
        <w:tc>
          <w:tcPr>
            <w:tcW w:w="8188" w:type="dxa"/>
          </w:tcPr>
          <w:p w14:paraId="7F31C45E" w14:textId="77777777" w:rsidR="00A661A2" w:rsidRDefault="00E10B3C" w:rsidP="00E10B3C">
            <w:pPr>
              <w:ind w:firstLineChars="200" w:firstLine="400"/>
              <w:rPr>
                <w:szCs w:val="21"/>
              </w:rPr>
            </w:pPr>
            <w:r w:rsidRPr="00E10B3C">
              <w:rPr>
                <w:rFonts w:hint="eastAsia"/>
                <w:szCs w:val="21"/>
              </w:rPr>
              <w:t>生活热水来自太阳能系统；特殊情况考虑电辅助加热。</w:t>
            </w:r>
          </w:p>
          <w:p w14:paraId="334755E4" w14:textId="77777777" w:rsidR="00BB7820" w:rsidRDefault="00BB7820" w:rsidP="00BB7820">
            <w:pPr>
              <w:ind w:firstLineChars="200" w:firstLine="400"/>
              <w:rPr>
                <w:szCs w:val="21"/>
              </w:rPr>
            </w:pPr>
            <w:r w:rsidRPr="00BB7820">
              <w:rPr>
                <w:rFonts w:hint="eastAsia"/>
                <w:szCs w:val="21"/>
              </w:rPr>
              <w:t>屋面太阳能发电占用量的</w:t>
            </w:r>
            <w:r w:rsidRPr="00BB7820">
              <w:rPr>
                <w:rFonts w:hint="eastAsia"/>
                <w:szCs w:val="21"/>
              </w:rPr>
              <w:t xml:space="preserve"> 1% </w:t>
            </w:r>
            <w:r w:rsidRPr="00BB7820">
              <w:rPr>
                <w:rFonts w:hint="eastAsia"/>
                <w:szCs w:val="21"/>
              </w:rPr>
              <w:t>左右，体育馆有使用太阳能热水系统</w:t>
            </w:r>
            <w:r>
              <w:rPr>
                <w:rFonts w:hint="eastAsia"/>
                <w:szCs w:val="21"/>
              </w:rPr>
              <w:t>。</w:t>
            </w:r>
          </w:p>
          <w:p w14:paraId="52B6DC86" w14:textId="77777777" w:rsidR="00731B39" w:rsidRPr="00731B39" w:rsidRDefault="00731B39" w:rsidP="00731B39">
            <w:pPr>
              <w:ind w:firstLineChars="200" w:firstLine="400"/>
              <w:rPr>
                <w:szCs w:val="21"/>
              </w:rPr>
            </w:pPr>
            <w:r w:rsidRPr="00731B39">
              <w:rPr>
                <w:rFonts w:hint="eastAsia"/>
                <w:szCs w:val="21"/>
              </w:rPr>
              <w:t>项目地平均日照小时数为</w:t>
            </w:r>
            <w:r w:rsidRPr="00731B39">
              <w:rPr>
                <w:rFonts w:hint="eastAsia"/>
                <w:szCs w:val="21"/>
              </w:rPr>
              <w:t>7.5h</w:t>
            </w:r>
            <w:r w:rsidRPr="00731B39">
              <w:rPr>
                <w:rFonts w:hint="eastAsia"/>
                <w:szCs w:val="21"/>
              </w:rPr>
              <w:t>，水平面年总辐照量为</w:t>
            </w:r>
            <w:r w:rsidRPr="00731B39">
              <w:rPr>
                <w:rFonts w:hint="eastAsia"/>
                <w:szCs w:val="21"/>
              </w:rPr>
              <w:t>5978.7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，水平面年平均日辐照量为</w:t>
            </w:r>
            <w:r w:rsidRPr="00731B39">
              <w:rPr>
                <w:rFonts w:hint="eastAsia"/>
                <w:szCs w:val="21"/>
              </w:rPr>
              <w:t>16.38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；当地纬度倾角平面年总辐照量为</w:t>
            </w:r>
            <w:r w:rsidRPr="00731B39">
              <w:rPr>
                <w:rFonts w:hint="eastAsia"/>
                <w:szCs w:val="21"/>
              </w:rPr>
              <w:t>7613.1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，当地纬度倾角平面日辐照量为</w:t>
            </w:r>
            <w:r w:rsidRPr="00731B39">
              <w:rPr>
                <w:rFonts w:hint="eastAsia"/>
                <w:szCs w:val="21"/>
              </w:rPr>
              <w:t>19.62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。</w:t>
            </w:r>
          </w:p>
          <w:p w14:paraId="4C36F292" w14:textId="77777777" w:rsidR="00731B39" w:rsidRPr="00731B39" w:rsidRDefault="00731B39" w:rsidP="00731B39">
            <w:pPr>
              <w:ind w:firstLineChars="200" w:firstLine="400"/>
              <w:rPr>
                <w:szCs w:val="21"/>
              </w:rPr>
            </w:pPr>
            <w:r w:rsidRPr="00731B39">
              <w:rPr>
                <w:rFonts w:hint="eastAsia"/>
                <w:szCs w:val="21"/>
              </w:rPr>
              <w:t>项目利用太能提供部分生活热水，占</w:t>
            </w:r>
            <w:proofErr w:type="gramStart"/>
            <w:r w:rsidRPr="00731B39">
              <w:rPr>
                <w:rFonts w:hint="eastAsia"/>
                <w:szCs w:val="21"/>
              </w:rPr>
              <w:t>总生活</w:t>
            </w:r>
            <w:proofErr w:type="gramEnd"/>
            <w:r w:rsidRPr="00731B39">
              <w:rPr>
                <w:rFonts w:hint="eastAsia"/>
                <w:szCs w:val="21"/>
              </w:rPr>
              <w:t>热水用量的</w:t>
            </w:r>
            <w:r w:rsidRPr="00731B39">
              <w:rPr>
                <w:rFonts w:hint="eastAsia"/>
                <w:szCs w:val="21"/>
              </w:rPr>
              <w:t>52.5</w:t>
            </w:r>
            <w:r w:rsidRPr="00731B39">
              <w:rPr>
                <w:rFonts w:hint="eastAsia"/>
                <w:szCs w:val="21"/>
              </w:rPr>
              <w:t>％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14C01735" w14:textId="77777777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89"/>
      <w:bookmarkStart w:id="1" w:name="_Toc9945069"/>
      <w:bookmarkStart w:id="2" w:name="_Toc9945213"/>
      <w:bookmarkStart w:id="3" w:name="_Toc9945355"/>
      <w:bookmarkStart w:id="4" w:name="_Toc994549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846F970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5DC0578" w14:textId="777777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可再生能源利用专项竣工文件及竣工验收记录</w:t>
      </w:r>
      <w:bookmarkEnd w:id="0"/>
      <w:bookmarkEnd w:id="1"/>
      <w:bookmarkEnd w:id="2"/>
      <w:bookmarkEnd w:id="3"/>
      <w:bookmarkEnd w:id="4"/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24CAA6E2" w14:textId="777777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lastRenderedPageBreak/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可再生能源产品说明书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性能检测报告；</w:t>
      </w:r>
    </w:p>
    <w:p w14:paraId="0D710139" w14:textId="777777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可再生能源应用分析报告，应包含用量、经济性、运行维护情况等内容；</w:t>
      </w:r>
    </w:p>
    <w:p w14:paraId="4348A85F" w14:textId="777777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与可再生能源利用相关的暖通、给排水专业竣工图及设计说明。</w:t>
      </w:r>
    </w:p>
    <w:p w14:paraId="557014FC" w14:textId="77777777" w:rsidR="00A661A2" w:rsidRDefault="00A661A2" w:rsidP="00A661A2"/>
    <w:p w14:paraId="47E1E488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61A2" w:rsidRPr="00547320" w14:paraId="38FEFA03" w14:textId="77777777" w:rsidTr="000B3307">
        <w:trPr>
          <w:trHeight w:val="2634"/>
          <w:jc w:val="center"/>
        </w:trPr>
        <w:tc>
          <w:tcPr>
            <w:tcW w:w="9356" w:type="dxa"/>
          </w:tcPr>
          <w:p w14:paraId="40091F35" w14:textId="77777777" w:rsidR="00A661A2" w:rsidRPr="00547320" w:rsidRDefault="00A661A2" w:rsidP="005A4BEF">
            <w:pPr>
              <w:rPr>
                <w:szCs w:val="21"/>
              </w:rPr>
            </w:pPr>
          </w:p>
        </w:tc>
      </w:tr>
    </w:tbl>
    <w:p w14:paraId="28CA230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6083" w14:textId="77777777" w:rsidR="00475D96" w:rsidRDefault="00475D96" w:rsidP="00A661A2">
      <w:r>
        <w:separator/>
      </w:r>
    </w:p>
  </w:endnote>
  <w:endnote w:type="continuationSeparator" w:id="0">
    <w:p w14:paraId="768A5758" w14:textId="77777777" w:rsidR="00475D96" w:rsidRDefault="00475D96" w:rsidP="00A6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FAA8" w14:textId="77777777" w:rsidR="00475D96" w:rsidRDefault="00475D96" w:rsidP="00A661A2">
      <w:r>
        <w:separator/>
      </w:r>
    </w:p>
  </w:footnote>
  <w:footnote w:type="continuationSeparator" w:id="0">
    <w:p w14:paraId="33A512F2" w14:textId="77777777" w:rsidR="00475D96" w:rsidRDefault="00475D96" w:rsidP="00A6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4"/>
    <w:rsid w:val="00074A38"/>
    <w:rsid w:val="000B3307"/>
    <w:rsid w:val="001247D2"/>
    <w:rsid w:val="001C2ABF"/>
    <w:rsid w:val="00385C34"/>
    <w:rsid w:val="00475D96"/>
    <w:rsid w:val="00541453"/>
    <w:rsid w:val="00731B39"/>
    <w:rsid w:val="00A661A2"/>
    <w:rsid w:val="00BB7820"/>
    <w:rsid w:val="00DD2CE0"/>
    <w:rsid w:val="00E10B3C"/>
    <w:rsid w:val="00E578ED"/>
    <w:rsid w:val="00F1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4EA50"/>
  <w15:chartTrackingRefBased/>
  <w15:docId w15:val="{C57638C6-AC4B-43F7-89C6-B9FA3111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1A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1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61A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1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1A2"/>
    <w:rPr>
      <w:sz w:val="18"/>
      <w:szCs w:val="18"/>
    </w:rPr>
  </w:style>
  <w:style w:type="character" w:customStyle="1" w:styleId="40">
    <w:name w:val="标题 4 字符"/>
    <w:basedOn w:val="a0"/>
    <w:link w:val="4"/>
    <w:rsid w:val="00A661A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61A2"/>
    <w:rPr>
      <w:color w:val="808080"/>
    </w:rPr>
  </w:style>
  <w:style w:type="table" w:customStyle="1" w:styleId="1">
    <w:name w:val="网格型1"/>
    <w:basedOn w:val="a1"/>
    <w:next w:val="a8"/>
    <w:uiPriority w:val="59"/>
    <w:rsid w:val="00A661A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61A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61A2"/>
    <w:rPr>
      <w:b/>
      <w:bCs/>
      <w:sz w:val="32"/>
      <w:szCs w:val="32"/>
    </w:rPr>
  </w:style>
  <w:style w:type="table" w:styleId="a8">
    <w:name w:val="Table Grid"/>
    <w:basedOn w:val="a1"/>
    <w:uiPriority w:val="39"/>
    <w:rsid w:val="00A6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F587D9F3E24F78B2D84A474E4FDE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34CF9E-08A2-4AE9-81FD-2CB59FF7FD1E}"/>
      </w:docPartPr>
      <w:docPartBody>
        <w:p w:rsidR="00512146" w:rsidRDefault="000E1B80" w:rsidP="000E1B80">
          <w:pPr>
            <w:pStyle w:val="9BF587D9F3E24F78B2D84A474E4FDE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2CC9C9-582B-483D-B4AB-023EA1A8E688}"/>
      </w:docPartPr>
      <w:docPartBody>
        <w:p w:rsidR="00512146" w:rsidRDefault="000E1B80" w:rsidP="000E1B80">
          <w:pPr>
            <w:pStyle w:val="DCF2FCD24E8A4B1BA407BB17273A57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446E49-626C-4EE1-A4B9-F9212D18C0C7}"/>
      </w:docPartPr>
      <w:docPartBody>
        <w:p w:rsidR="00512146" w:rsidRDefault="000E1B80" w:rsidP="000E1B80">
          <w:pPr>
            <w:pStyle w:val="BC29896AD90A48D59431BBE79F7D54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21305A-2D38-4188-8CCF-45C5C0E5D33C}"/>
      </w:docPartPr>
      <w:docPartBody>
        <w:p w:rsidR="00512146" w:rsidRDefault="000E1B80" w:rsidP="000E1B80">
          <w:pPr>
            <w:pStyle w:val="517CE3AD91B745C1AAD7702BB2783C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2521F9-41F3-4D95-876E-3A9CC46D6AA4}"/>
      </w:docPartPr>
      <w:docPartBody>
        <w:p w:rsidR="00512146" w:rsidRDefault="000E1B80" w:rsidP="000E1B80">
          <w:pPr>
            <w:pStyle w:val="4659A6954C4448B48BC713447AE65A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667CB7-F828-4D86-BCEE-C7C024E5B740}"/>
      </w:docPartPr>
      <w:docPartBody>
        <w:p w:rsidR="00512146" w:rsidRDefault="000E1B80" w:rsidP="000E1B80">
          <w:pPr>
            <w:pStyle w:val="785FFC080E2D4484B893B157241654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1EB98D-5DFB-4E56-9DFE-DB1BAA683A21}"/>
      </w:docPartPr>
      <w:docPartBody>
        <w:p w:rsidR="00512146" w:rsidRDefault="000E1B80" w:rsidP="000E1B80">
          <w:pPr>
            <w:pStyle w:val="7DAC75CA29F643E2AC2A02CDCC9C54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0939C-21DE-4A2C-820B-D30D9374D00F}"/>
      </w:docPartPr>
      <w:docPartBody>
        <w:p w:rsidR="00512146" w:rsidRDefault="000E1B80" w:rsidP="000E1B80">
          <w:pPr>
            <w:pStyle w:val="ADDFF86C0D97405A8C6DD9F3CBC8CC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F37AD-F8EC-4AE8-995C-0EA9593A4E14}"/>
      </w:docPartPr>
      <w:docPartBody>
        <w:p w:rsidR="00512146" w:rsidRDefault="000E1B80" w:rsidP="000E1B80">
          <w:pPr>
            <w:pStyle w:val="2AB71EDD686041F48B744A9605662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425DA6-ED18-49E0-95B7-FECF967E07F7}"/>
      </w:docPartPr>
      <w:docPartBody>
        <w:p w:rsidR="00512146" w:rsidRDefault="000E1B80" w:rsidP="000E1B80">
          <w:pPr>
            <w:pStyle w:val="EA4258E3B944424CAC5434762922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24971-0C3A-4744-BE2B-5EEDF9934680}"/>
      </w:docPartPr>
      <w:docPartBody>
        <w:p w:rsidR="00512146" w:rsidRDefault="000E1B80" w:rsidP="000E1B80">
          <w:pPr>
            <w:pStyle w:val="488AB413A09847A3952BD2D4798516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70442-970E-4795-9144-C3807768EFFA}"/>
      </w:docPartPr>
      <w:docPartBody>
        <w:p w:rsidR="00512146" w:rsidRDefault="000E1B80" w:rsidP="000E1B80">
          <w:pPr>
            <w:pStyle w:val="C1CF66862C774C0FA7C326061B7D69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40BF47-40E5-4C93-B2A8-E831D63148E3}"/>
      </w:docPartPr>
      <w:docPartBody>
        <w:p w:rsidR="00512146" w:rsidRDefault="000E1B80" w:rsidP="000E1B80">
          <w:pPr>
            <w:pStyle w:val="42608CE437EF40F48CB4E6180161A3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00D8FE-FF32-4DA8-A0CD-56B261BA933E}"/>
      </w:docPartPr>
      <w:docPartBody>
        <w:p w:rsidR="00512146" w:rsidRDefault="000E1B80" w:rsidP="000E1B80">
          <w:pPr>
            <w:pStyle w:val="ECB7144D380740E5BD10B677E807B7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89DE9A-6240-42A2-936F-E69659E7D29C}"/>
      </w:docPartPr>
      <w:docPartBody>
        <w:p w:rsidR="00512146" w:rsidRDefault="000E1B80" w:rsidP="000E1B80">
          <w:pPr>
            <w:pStyle w:val="854DF65063724743A4637637729C36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F71776-B293-4407-9EE3-226D14125211}"/>
      </w:docPartPr>
      <w:docPartBody>
        <w:p w:rsidR="00512146" w:rsidRDefault="000E1B80" w:rsidP="000E1B80">
          <w:pPr>
            <w:pStyle w:val="61538FACE1C247E78FB6B113E1B35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0"/>
    <w:rsid w:val="000E1B80"/>
    <w:rsid w:val="00116E2F"/>
    <w:rsid w:val="0045732A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B80"/>
    <w:rPr>
      <w:color w:val="808080"/>
    </w:rPr>
  </w:style>
  <w:style w:type="paragraph" w:customStyle="1" w:styleId="9BF587D9F3E24F78B2D84A474E4FDECA">
    <w:name w:val="9BF587D9F3E24F78B2D84A474E4FDECA"/>
    <w:rsid w:val="000E1B80"/>
    <w:pPr>
      <w:widowControl w:val="0"/>
      <w:jc w:val="both"/>
    </w:pPr>
  </w:style>
  <w:style w:type="paragraph" w:customStyle="1" w:styleId="DCF2FCD24E8A4B1BA407BB17273A5785">
    <w:name w:val="DCF2FCD24E8A4B1BA407BB17273A5785"/>
    <w:rsid w:val="000E1B80"/>
    <w:pPr>
      <w:widowControl w:val="0"/>
      <w:jc w:val="both"/>
    </w:pPr>
  </w:style>
  <w:style w:type="paragraph" w:customStyle="1" w:styleId="BC29896AD90A48D59431BBE79F7D5453">
    <w:name w:val="BC29896AD90A48D59431BBE79F7D5453"/>
    <w:rsid w:val="000E1B80"/>
    <w:pPr>
      <w:widowControl w:val="0"/>
      <w:jc w:val="both"/>
    </w:pPr>
  </w:style>
  <w:style w:type="paragraph" w:customStyle="1" w:styleId="517CE3AD91B745C1AAD7702BB2783CBB">
    <w:name w:val="517CE3AD91B745C1AAD7702BB2783CBB"/>
    <w:rsid w:val="000E1B80"/>
    <w:pPr>
      <w:widowControl w:val="0"/>
      <w:jc w:val="both"/>
    </w:pPr>
  </w:style>
  <w:style w:type="paragraph" w:customStyle="1" w:styleId="4659A6954C4448B48BC713447AE65A7F">
    <w:name w:val="4659A6954C4448B48BC713447AE65A7F"/>
    <w:rsid w:val="000E1B80"/>
    <w:pPr>
      <w:widowControl w:val="0"/>
      <w:jc w:val="both"/>
    </w:pPr>
  </w:style>
  <w:style w:type="paragraph" w:customStyle="1" w:styleId="785FFC080E2D4484B893B157241654E2">
    <w:name w:val="785FFC080E2D4484B893B157241654E2"/>
    <w:rsid w:val="000E1B80"/>
    <w:pPr>
      <w:widowControl w:val="0"/>
      <w:jc w:val="both"/>
    </w:pPr>
  </w:style>
  <w:style w:type="paragraph" w:customStyle="1" w:styleId="7DAC75CA29F643E2AC2A02CDCC9C54C4">
    <w:name w:val="7DAC75CA29F643E2AC2A02CDCC9C54C4"/>
    <w:rsid w:val="000E1B80"/>
    <w:pPr>
      <w:widowControl w:val="0"/>
      <w:jc w:val="both"/>
    </w:pPr>
  </w:style>
  <w:style w:type="paragraph" w:customStyle="1" w:styleId="ADDFF86C0D97405A8C6DD9F3CBC8CCD8">
    <w:name w:val="ADDFF86C0D97405A8C6DD9F3CBC8CCD8"/>
    <w:rsid w:val="000E1B80"/>
    <w:pPr>
      <w:widowControl w:val="0"/>
      <w:jc w:val="both"/>
    </w:pPr>
  </w:style>
  <w:style w:type="paragraph" w:customStyle="1" w:styleId="2AB71EDD686041F48B744A9605662CD1">
    <w:name w:val="2AB71EDD686041F48B744A9605662CD1"/>
    <w:rsid w:val="000E1B80"/>
    <w:pPr>
      <w:widowControl w:val="0"/>
      <w:jc w:val="both"/>
    </w:pPr>
  </w:style>
  <w:style w:type="paragraph" w:customStyle="1" w:styleId="EA4258E3B944424CAC54347629225B6D">
    <w:name w:val="EA4258E3B944424CAC54347629225B6D"/>
    <w:rsid w:val="000E1B80"/>
    <w:pPr>
      <w:widowControl w:val="0"/>
      <w:jc w:val="both"/>
    </w:pPr>
  </w:style>
  <w:style w:type="paragraph" w:customStyle="1" w:styleId="488AB413A09847A3952BD2D4798516DF">
    <w:name w:val="488AB413A09847A3952BD2D4798516DF"/>
    <w:rsid w:val="000E1B80"/>
    <w:pPr>
      <w:widowControl w:val="0"/>
      <w:jc w:val="both"/>
    </w:pPr>
  </w:style>
  <w:style w:type="paragraph" w:customStyle="1" w:styleId="C1CF66862C774C0FA7C326061B7D6956">
    <w:name w:val="C1CF66862C774C0FA7C326061B7D6956"/>
    <w:rsid w:val="000E1B80"/>
    <w:pPr>
      <w:widowControl w:val="0"/>
      <w:jc w:val="both"/>
    </w:pPr>
  </w:style>
  <w:style w:type="paragraph" w:customStyle="1" w:styleId="42608CE437EF40F48CB4E6180161A3D7">
    <w:name w:val="42608CE437EF40F48CB4E6180161A3D7"/>
    <w:rsid w:val="000E1B80"/>
    <w:pPr>
      <w:widowControl w:val="0"/>
      <w:jc w:val="both"/>
    </w:pPr>
  </w:style>
  <w:style w:type="paragraph" w:customStyle="1" w:styleId="ECB7144D380740E5BD10B677E807B7A7">
    <w:name w:val="ECB7144D380740E5BD10B677E807B7A7"/>
    <w:rsid w:val="000E1B80"/>
    <w:pPr>
      <w:widowControl w:val="0"/>
      <w:jc w:val="both"/>
    </w:pPr>
  </w:style>
  <w:style w:type="paragraph" w:customStyle="1" w:styleId="854DF65063724743A4637637729C361D">
    <w:name w:val="854DF65063724743A4637637729C361D"/>
    <w:rsid w:val="000E1B80"/>
    <w:pPr>
      <w:widowControl w:val="0"/>
      <w:jc w:val="both"/>
    </w:pPr>
  </w:style>
  <w:style w:type="paragraph" w:customStyle="1" w:styleId="61538FACE1C247E78FB6B113E1B3562C">
    <w:name w:val="61538FACE1C247E78FB6B113E1B3562C"/>
    <w:rsid w:val="000E1B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8</cp:revision>
  <dcterms:created xsi:type="dcterms:W3CDTF">2019-07-12T08:09:00Z</dcterms:created>
  <dcterms:modified xsi:type="dcterms:W3CDTF">2022-03-11T14:05:00Z</dcterms:modified>
</cp:coreProperties>
</file>