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5"/>
        </w:rPr>
        <w:t>环境污染治理措施分析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本项目施工期过程主要为拆除工程、基础工程、主体工程建设、装饰工程及设备安装与调试，在此过程中将产生扬尘、施工噪声、建筑废渣和施工人员的生活废水、生活垃圾等。施工期不在施工场地内设置食堂，施工人员外出就餐，所以无油烟废气产生。施工期污染是暂时性的，待施工结束，施工期污染可以得到消除。因此，在施工期间，建议对施工采取必要措施，严格按相关规范施工，将污染减小到最小程度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废气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(1)施工扬尘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施工期有少量扬尘产生。施工时应遵守规定，在风速大于四级时应停止挖填方等工程。环评要求项目在建设过程中主要采取以下防治措施: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①施工单位文明施工，定期对地面洒水，并对撒落在路面的渣土及时清除，清理阶段做到先洒水后清扫，避免产生扬尘对周边住户正常生活造成影响;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②由于道路和扬尘量与车辆的行驶速度有关,速度越快,扬尘量越大,因此，在施工场地对施工车辆必须实施限速行驶,同时施工现场主要运输道路尽量采用硬化路面并进行洒水抑尘;在施工场地出口放置防尘垫，对运输车辆现场设置洗车场，用水清洗车体和轮胎;自卸车、垃圾运输车等运输车辆不允许超载，选择对周围环境影响较小的运输路线，定时对运输路线进行清扫,运输车辆出场时必须封闭，避免在运输过程中的拋洒现象。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numId w:val="0"/>
        </w:num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③禁止在风天进行渣土堆放作业，建材堆放地点要相对集中,临时建渣堆场及时清运，并对堆场以毡布覆盖，裸露地面进行硬化和绿化，减少建材的露天堆放时间;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④做到“六必须”、“六不准”:根据有关方面要求，所有拆迁工地、待建工地必须按照《城区拆迁工地管理及扬尘污染管理实施细则》施工作业。全市施工工地必须做到“六必须”:必须湿法作业、必须打围作业、必须硬化道路、必须设置冲洗设备设施、必须配齐保洁人员、必须定时清扫施工现场;“六不准”包括不准车辆带泥出门、不准运渣车辆超载、不准高空拋撒建渣、不准现场搅拌混凝土、不准场地积水、不准现场焚烧废弃物。同时，本项目在施工期严格执行《灰霾污染防治实施方案》中的相关规定: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1)、严格控制建设施工扬尘，组织制定、完善和严格执行建设施工管理制度，全面推行现场标准化管理，主城区工地做到“六必须”“六不准”。要加强对建设工地的监督检查，督促责任单位落实降尘、压尘和抑尘措施;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2)、强化城市道路扬尘防治。各级人民政府要采用绿化和硬化相结合的方式，实施绿化带“提档降土”改造工程和裸土覆盖工程，减少城市道路两侧裸土面积。加强建筑垃圾管理，严格审批发放建筑垃圾运输许可证，全面实行建筑垃圾密闭运输。加强城市道路路政养护管理，控制城市道路占用挖掘审批，减少路面破损和路面施工。加大城市管理行政执法力度，对拋洒滴漏、带泥行驶、道路乱开乱挖以及擅自清运工程渣土等行为，严格予以查处。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numId w:val="0"/>
        </w:num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综上，施工单位应做到文明施工、清洁施工和科学施工，实现达标排放，且工程场址地形较为平坦，施工场地空旷，扬尘排放易扩散，施工扬尘主要影响范围在施工现场内，不会对施工现场外的大气环境质量及居民住户产生明显影响，且施工扬尘对大气环境质量的这些不利影响是偶然的、短暂的、局部的，也是施工中不可避免的，其将随施工的结束而消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CEB00"/>
    <w:multiLevelType w:val="singleLevel"/>
    <w:tmpl w:val="66BCEB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6660"/>
    <w:rsid w:val="17D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2022-03-12T01:28:00Z</dcterms:created>
  <dc:creator>丁丁丁</dc:creator>
  <cp:lastModifiedBy>丁丁丁</cp:lastModifiedBy>
  <dcterms:modified xsi:type="dcterms:W3CDTF">2022-03-12T01:32:27Z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B3248508D9544C138FF57B3852130672</vt:lpwstr>
  </property>
</Properties>
</file>