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37B4E" w14:textId="77777777" w:rsidR="004358AB" w:rsidRDefault="008A4402" w:rsidP="008A4402">
      <w:pPr>
        <w:spacing w:line="220" w:lineRule="atLeast"/>
        <w:jc w:val="center"/>
        <w:rPr>
          <w:sz w:val="36"/>
          <w:szCs w:val="36"/>
        </w:rPr>
      </w:pPr>
      <w:r>
        <w:rPr>
          <w:rFonts w:hint="eastAsia"/>
          <w:sz w:val="36"/>
          <w:szCs w:val="36"/>
        </w:rPr>
        <w:t>室内装修</w:t>
      </w:r>
      <w:r w:rsidR="00DF25A5" w:rsidRPr="00DF25A5">
        <w:rPr>
          <w:rFonts w:hint="eastAsia"/>
          <w:sz w:val="36"/>
          <w:szCs w:val="36"/>
        </w:rPr>
        <w:t>设计说明</w:t>
      </w:r>
    </w:p>
    <w:p w14:paraId="49BE4C5B" w14:textId="77777777" w:rsidR="008A4402" w:rsidRDefault="008A4402" w:rsidP="008A4402">
      <w:pPr>
        <w:spacing w:line="220" w:lineRule="atLeast"/>
        <w:jc w:val="center"/>
        <w:rPr>
          <w:sz w:val="36"/>
          <w:szCs w:val="36"/>
        </w:rPr>
      </w:pPr>
    </w:p>
    <w:p w14:paraId="248423FD" w14:textId="77777777" w:rsidR="00DF25A5" w:rsidRPr="008A4402" w:rsidRDefault="00DF25A5" w:rsidP="00DF25A5">
      <w:pPr>
        <w:spacing w:line="220" w:lineRule="atLeast"/>
        <w:rPr>
          <w:rFonts w:ascii="仿宋" w:eastAsia="仿宋" w:hAnsi="仿宋"/>
          <w:sz w:val="32"/>
          <w:szCs w:val="32"/>
        </w:rPr>
      </w:pPr>
      <w:r w:rsidRPr="008A4402">
        <w:rPr>
          <w:rFonts w:ascii="仿宋" w:eastAsia="仿宋" w:hAnsi="仿宋" w:hint="eastAsia"/>
          <w:b/>
          <w:sz w:val="32"/>
          <w:szCs w:val="32"/>
        </w:rPr>
        <w:t>一、设计依据</w:t>
      </w:r>
      <w:r w:rsidRPr="008A4402">
        <w:rPr>
          <w:rFonts w:ascii="宋体" w:eastAsia="仿宋" w:hAnsi="宋体" w:cs="宋体" w:hint="eastAsia"/>
          <w:sz w:val="32"/>
          <w:szCs w:val="32"/>
        </w:rPr>
        <w:t> </w:t>
      </w:r>
    </w:p>
    <w:p w14:paraId="7C656E15" w14:textId="77777777" w:rsidR="00DF25A5" w:rsidRPr="008A4402" w:rsidRDefault="00DF25A5" w:rsidP="00DF25A5">
      <w:pPr>
        <w:spacing w:line="220" w:lineRule="atLeast"/>
        <w:rPr>
          <w:rFonts w:ascii="仿宋" w:eastAsia="仿宋" w:hAnsi="仿宋"/>
          <w:sz w:val="32"/>
          <w:szCs w:val="32"/>
        </w:rPr>
      </w:pPr>
      <w:r w:rsidRPr="008A4402">
        <w:rPr>
          <w:rFonts w:ascii="仿宋" w:eastAsia="仿宋" w:hAnsi="仿宋" w:hint="eastAsia"/>
          <w:sz w:val="32"/>
          <w:szCs w:val="32"/>
        </w:rPr>
        <w:t>1)GB50210-2001建筑装饰装修工程质量验收规范;</w:t>
      </w:r>
    </w:p>
    <w:p w14:paraId="396DD718" w14:textId="77777777" w:rsidR="000F4E39" w:rsidRDefault="00DF25A5" w:rsidP="00DF25A5">
      <w:pPr>
        <w:spacing w:line="220" w:lineRule="atLeast"/>
        <w:rPr>
          <w:rFonts w:ascii="宋体" w:eastAsia="仿宋" w:hAnsi="宋体" w:cs="宋体"/>
          <w:sz w:val="32"/>
          <w:szCs w:val="32"/>
        </w:rPr>
      </w:pPr>
      <w:r w:rsidRPr="008A4402">
        <w:rPr>
          <w:rFonts w:ascii="仿宋" w:eastAsia="仿宋" w:hAnsi="仿宋" w:hint="eastAsia"/>
          <w:sz w:val="32"/>
          <w:szCs w:val="32"/>
        </w:rPr>
        <w:t>2)GB50222-95建筑内部装饰设计防火规范;</w:t>
      </w:r>
      <w:r w:rsidRPr="008A4402">
        <w:rPr>
          <w:rFonts w:ascii="宋体" w:eastAsia="仿宋" w:hAnsi="宋体" w:cs="宋体" w:hint="eastAsia"/>
          <w:sz w:val="32"/>
          <w:szCs w:val="32"/>
        </w:rPr>
        <w:t> </w:t>
      </w:r>
    </w:p>
    <w:p w14:paraId="5A3D1F47" w14:textId="2E9F8995" w:rsidR="00DF25A5" w:rsidRPr="008A4402" w:rsidRDefault="00DF25A5" w:rsidP="00DF25A5">
      <w:pPr>
        <w:spacing w:line="220" w:lineRule="atLeast"/>
        <w:rPr>
          <w:rFonts w:ascii="仿宋" w:eastAsia="仿宋" w:hAnsi="仿宋"/>
          <w:sz w:val="32"/>
          <w:szCs w:val="32"/>
        </w:rPr>
      </w:pPr>
      <w:r w:rsidRPr="008A4402">
        <w:rPr>
          <w:rFonts w:ascii="仿宋" w:eastAsia="仿宋" w:hAnsi="仿宋" w:cs="仿宋" w:hint="eastAsia"/>
          <w:sz w:val="32"/>
          <w:szCs w:val="32"/>
        </w:rPr>
        <w:t>3)GB502929-2002</w:t>
      </w:r>
      <w:r w:rsidRPr="008A4402">
        <w:rPr>
          <w:rFonts w:ascii="仿宋" w:eastAsia="仿宋" w:hAnsi="仿宋" w:hint="eastAsia"/>
          <w:sz w:val="32"/>
          <w:szCs w:val="32"/>
        </w:rPr>
        <w:t>建筑地面工程施工质量规范;</w:t>
      </w:r>
    </w:p>
    <w:p w14:paraId="75E5C62C" w14:textId="77777777" w:rsidR="00DF25A5" w:rsidRPr="008A4402" w:rsidRDefault="00DF25A5" w:rsidP="00DF25A5">
      <w:pPr>
        <w:spacing w:line="220" w:lineRule="atLeast"/>
        <w:rPr>
          <w:rFonts w:ascii="仿宋" w:eastAsia="仿宋" w:hAnsi="仿宋"/>
          <w:sz w:val="32"/>
          <w:szCs w:val="32"/>
        </w:rPr>
      </w:pPr>
      <w:r w:rsidRPr="008A4402">
        <w:rPr>
          <w:rFonts w:ascii="仿宋" w:eastAsia="仿宋" w:hAnsi="仿宋" w:hint="eastAsia"/>
          <w:sz w:val="32"/>
          <w:szCs w:val="32"/>
        </w:rPr>
        <w:t>4)GB50045-95高层民用建筑设计防火规范;</w:t>
      </w:r>
      <w:r w:rsidRPr="008A4402">
        <w:rPr>
          <w:rFonts w:ascii="宋体" w:eastAsia="仿宋" w:hAnsi="宋体" w:cs="宋体" w:hint="eastAsia"/>
          <w:sz w:val="32"/>
          <w:szCs w:val="32"/>
        </w:rPr>
        <w:t> </w:t>
      </w:r>
    </w:p>
    <w:p w14:paraId="0AF08EF5" w14:textId="77777777" w:rsidR="00DF25A5" w:rsidRPr="008A4402" w:rsidRDefault="00DF25A5" w:rsidP="00DF25A5">
      <w:pPr>
        <w:spacing w:line="220" w:lineRule="atLeast"/>
        <w:rPr>
          <w:rFonts w:ascii="仿宋" w:eastAsia="仿宋" w:hAnsi="仿宋"/>
          <w:sz w:val="32"/>
          <w:szCs w:val="32"/>
        </w:rPr>
      </w:pPr>
      <w:r w:rsidRPr="008A4402">
        <w:rPr>
          <w:rFonts w:ascii="仿宋" w:eastAsia="仿宋" w:hAnsi="仿宋" w:hint="eastAsia"/>
          <w:sz w:val="32"/>
          <w:szCs w:val="32"/>
        </w:rPr>
        <w:t>5)GB50235-2001民用建筑工程市内环境污染控制规范</w:t>
      </w:r>
    </w:p>
    <w:p w14:paraId="49A901FA" w14:textId="77777777" w:rsidR="00DF25A5" w:rsidRPr="008A4402" w:rsidRDefault="00DF25A5" w:rsidP="00DF25A5">
      <w:pPr>
        <w:spacing w:line="220" w:lineRule="atLeast"/>
        <w:rPr>
          <w:rFonts w:ascii="仿宋" w:eastAsia="仿宋" w:hAnsi="仿宋"/>
          <w:sz w:val="32"/>
          <w:szCs w:val="32"/>
        </w:rPr>
      </w:pPr>
      <w:r w:rsidRPr="008A4402">
        <w:rPr>
          <w:rFonts w:ascii="仿宋" w:eastAsia="仿宋" w:hAnsi="仿宋" w:hint="eastAsia"/>
          <w:sz w:val="32"/>
          <w:szCs w:val="32"/>
        </w:rPr>
        <w:t>6)国家旅游局“旅游涉外饭店星级评定报告”;</w:t>
      </w:r>
      <w:r w:rsidRPr="008A4402">
        <w:rPr>
          <w:rFonts w:ascii="宋体" w:eastAsia="仿宋" w:hAnsi="宋体" w:cs="宋体" w:hint="eastAsia"/>
          <w:sz w:val="32"/>
          <w:szCs w:val="32"/>
        </w:rPr>
        <w:t> </w:t>
      </w:r>
      <w:r w:rsidRPr="008A4402">
        <w:rPr>
          <w:rFonts w:ascii="仿宋" w:eastAsia="仿宋" w:hAnsi="仿宋" w:cs="仿宋" w:hint="eastAsia"/>
          <w:sz w:val="32"/>
          <w:szCs w:val="32"/>
        </w:rPr>
        <w:t>7)</w:t>
      </w:r>
      <w:r w:rsidRPr="008A4402">
        <w:rPr>
          <w:rFonts w:ascii="仿宋" w:eastAsia="仿宋" w:hAnsi="仿宋" w:hint="eastAsia"/>
          <w:sz w:val="32"/>
          <w:szCs w:val="32"/>
        </w:rPr>
        <w:t>甲方提供的建筑施工图纸及相关其他资料。</w:t>
      </w:r>
    </w:p>
    <w:p w14:paraId="73BDBDC4" w14:textId="77777777" w:rsidR="00DF25A5" w:rsidRPr="008A4402" w:rsidRDefault="00DF25A5" w:rsidP="00DF25A5">
      <w:pPr>
        <w:spacing w:line="220" w:lineRule="atLeast"/>
        <w:rPr>
          <w:rFonts w:ascii="仿宋" w:eastAsia="仿宋" w:hAnsi="仿宋"/>
          <w:b/>
          <w:sz w:val="32"/>
          <w:szCs w:val="32"/>
        </w:rPr>
      </w:pPr>
      <w:r w:rsidRPr="008A4402">
        <w:rPr>
          <w:rFonts w:ascii="仿宋" w:eastAsia="仿宋" w:hAnsi="仿宋" w:hint="eastAsia"/>
          <w:b/>
          <w:sz w:val="32"/>
          <w:szCs w:val="32"/>
        </w:rPr>
        <w:t>二、工程概述</w:t>
      </w:r>
      <w:r w:rsidRPr="008A4402">
        <w:rPr>
          <w:rFonts w:ascii="宋体" w:eastAsia="仿宋" w:hAnsi="宋体" w:cs="宋体" w:hint="eastAsia"/>
          <w:b/>
          <w:sz w:val="32"/>
          <w:szCs w:val="32"/>
        </w:rPr>
        <w:t> </w:t>
      </w:r>
    </w:p>
    <w:p w14:paraId="51260243" w14:textId="77777777" w:rsidR="00DF25A5" w:rsidRPr="008A4402" w:rsidRDefault="00DF25A5" w:rsidP="00DF25A5">
      <w:pPr>
        <w:spacing w:line="220" w:lineRule="atLeast"/>
        <w:rPr>
          <w:rFonts w:ascii="仿宋" w:eastAsia="仿宋" w:hAnsi="仿宋"/>
          <w:sz w:val="32"/>
          <w:szCs w:val="32"/>
        </w:rPr>
      </w:pPr>
      <w:r w:rsidRPr="008A4402">
        <w:rPr>
          <w:rFonts w:ascii="仿宋" w:eastAsia="仿宋" w:hAnsi="仿宋" w:hint="eastAsia"/>
          <w:sz w:val="32"/>
          <w:szCs w:val="32"/>
        </w:rPr>
        <w:t>1本工程为室内餐厅装修设计说明总建筑面积m2。</w:t>
      </w:r>
      <w:r w:rsidRPr="008A4402">
        <w:rPr>
          <w:rFonts w:ascii="宋体" w:eastAsia="仿宋" w:hAnsi="宋体" w:cs="宋体" w:hint="eastAsia"/>
          <w:sz w:val="32"/>
          <w:szCs w:val="32"/>
        </w:rPr>
        <w:t>  </w:t>
      </w:r>
      <w:r w:rsidRPr="008A4402">
        <w:rPr>
          <w:rFonts w:ascii="仿宋" w:eastAsia="仿宋" w:hAnsi="仿宋" w:cs="仿宋" w:hint="eastAsia"/>
          <w:sz w:val="32"/>
          <w:szCs w:val="32"/>
        </w:rPr>
        <w:t>2</w:t>
      </w:r>
      <w:r w:rsidRPr="008A4402">
        <w:rPr>
          <w:rFonts w:ascii="仿宋" w:eastAsia="仿宋" w:hAnsi="仿宋" w:hint="eastAsia"/>
          <w:sz w:val="32"/>
          <w:szCs w:val="32"/>
        </w:rPr>
        <w:t>本工程为改建工程。</w:t>
      </w:r>
      <w:r w:rsidRPr="008A4402">
        <w:rPr>
          <w:rFonts w:ascii="宋体" w:eastAsia="仿宋" w:hAnsi="宋体" w:cs="宋体" w:hint="eastAsia"/>
          <w:sz w:val="32"/>
          <w:szCs w:val="32"/>
        </w:rPr>
        <w:t>   </w:t>
      </w:r>
      <w:r w:rsidRPr="008A4402">
        <w:rPr>
          <w:rFonts w:ascii="仿宋" w:eastAsia="仿宋" w:hAnsi="仿宋" w:cs="仿宋" w:hint="eastAsia"/>
          <w:sz w:val="32"/>
          <w:szCs w:val="32"/>
        </w:rPr>
        <w:t>3</w:t>
      </w:r>
      <w:r w:rsidRPr="008A4402">
        <w:rPr>
          <w:rFonts w:ascii="仿宋" w:eastAsia="仿宋" w:hAnsi="仿宋" w:hint="eastAsia"/>
          <w:sz w:val="32"/>
          <w:szCs w:val="32"/>
        </w:rPr>
        <w:t>设计阶段：室内装修施工图。</w:t>
      </w:r>
    </w:p>
    <w:p w14:paraId="3A319A22" w14:textId="77777777" w:rsidR="00DF25A5" w:rsidRPr="008A4402" w:rsidRDefault="00DF25A5" w:rsidP="00DF25A5">
      <w:pPr>
        <w:spacing w:line="220" w:lineRule="atLeast"/>
        <w:rPr>
          <w:rFonts w:ascii="仿宋" w:eastAsia="仿宋" w:hAnsi="仿宋"/>
          <w:b/>
          <w:sz w:val="32"/>
          <w:szCs w:val="32"/>
        </w:rPr>
      </w:pPr>
      <w:r w:rsidRPr="008A4402">
        <w:rPr>
          <w:rFonts w:ascii="仿宋" w:eastAsia="仿宋" w:hAnsi="仿宋" w:hint="eastAsia"/>
          <w:b/>
          <w:sz w:val="32"/>
          <w:szCs w:val="32"/>
        </w:rPr>
        <w:t>三、图纸说明</w:t>
      </w:r>
      <w:r w:rsidRPr="008A4402">
        <w:rPr>
          <w:rFonts w:ascii="宋体" w:eastAsia="仿宋" w:hAnsi="宋体" w:cs="宋体" w:hint="eastAsia"/>
          <w:b/>
          <w:sz w:val="32"/>
          <w:szCs w:val="32"/>
        </w:rPr>
        <w:t>  </w:t>
      </w:r>
    </w:p>
    <w:p w14:paraId="1BF2E35E" w14:textId="77777777" w:rsidR="00DF25A5" w:rsidRPr="008A4402" w:rsidRDefault="00DF25A5" w:rsidP="00DF25A5">
      <w:pPr>
        <w:spacing w:line="220" w:lineRule="atLeast"/>
        <w:rPr>
          <w:rFonts w:ascii="仿宋" w:eastAsia="仿宋" w:hAnsi="仿宋"/>
          <w:sz w:val="32"/>
          <w:szCs w:val="32"/>
        </w:rPr>
      </w:pPr>
      <w:r w:rsidRPr="008A4402">
        <w:rPr>
          <w:rFonts w:ascii="仿宋" w:eastAsia="仿宋" w:hAnsi="仿宋" w:hint="eastAsia"/>
          <w:sz w:val="32"/>
          <w:szCs w:val="32"/>
        </w:rPr>
        <w:t>1此施工图包含装修部分及强电部分。</w:t>
      </w:r>
      <w:r w:rsidRPr="008A4402">
        <w:rPr>
          <w:rFonts w:ascii="宋体" w:eastAsia="仿宋" w:hAnsi="宋体" w:cs="宋体" w:hint="eastAsia"/>
          <w:sz w:val="32"/>
          <w:szCs w:val="32"/>
        </w:rPr>
        <w:t>  </w:t>
      </w:r>
    </w:p>
    <w:p w14:paraId="50095EE5" w14:textId="77777777" w:rsidR="00DF25A5" w:rsidRPr="008A4402" w:rsidRDefault="00DF25A5" w:rsidP="00DF25A5">
      <w:pPr>
        <w:spacing w:line="220" w:lineRule="atLeast"/>
        <w:rPr>
          <w:rFonts w:ascii="仿宋" w:eastAsia="仿宋" w:hAnsi="仿宋"/>
          <w:sz w:val="32"/>
          <w:szCs w:val="32"/>
        </w:rPr>
      </w:pPr>
      <w:r w:rsidRPr="008A4402">
        <w:rPr>
          <w:rFonts w:ascii="仿宋" w:eastAsia="仿宋" w:hAnsi="仿宋" w:hint="eastAsia"/>
          <w:sz w:val="32"/>
          <w:szCs w:val="32"/>
        </w:rPr>
        <w:t>2本图所示与墙、柱等相对尺寸为控制尺寸，标高、位置、尺寸必须现场放线而定，而且须由设计人员认定后方可施工。</w:t>
      </w:r>
    </w:p>
    <w:p w14:paraId="128A578D" w14:textId="77777777" w:rsidR="00DF25A5" w:rsidRPr="008A4402" w:rsidRDefault="00DF25A5" w:rsidP="00DF25A5">
      <w:pPr>
        <w:spacing w:line="220" w:lineRule="atLeast"/>
        <w:rPr>
          <w:rFonts w:ascii="仿宋" w:eastAsia="仿宋" w:hAnsi="仿宋"/>
          <w:sz w:val="32"/>
          <w:szCs w:val="32"/>
        </w:rPr>
      </w:pPr>
      <w:r w:rsidRPr="008A4402">
        <w:rPr>
          <w:rFonts w:ascii="仿宋" w:eastAsia="仿宋" w:hAnsi="仿宋" w:hint="eastAsia"/>
          <w:sz w:val="32"/>
          <w:szCs w:val="32"/>
        </w:rPr>
        <w:t>3所有图例尺寸查核与现有差距，或与图例有区别时，施工者必须与技术人员联系，做尺寸修正或修正方案，以补充或变更设计图例为最新施工图。</w:t>
      </w:r>
    </w:p>
    <w:p w14:paraId="604D8653" w14:textId="77777777" w:rsidR="00DF25A5" w:rsidRPr="008A4402" w:rsidRDefault="00DF25A5" w:rsidP="00DF25A5">
      <w:pPr>
        <w:spacing w:line="220" w:lineRule="atLeast"/>
        <w:rPr>
          <w:rFonts w:ascii="仿宋" w:eastAsia="仿宋" w:hAnsi="仿宋" w:cs="宋体"/>
          <w:sz w:val="32"/>
          <w:szCs w:val="32"/>
        </w:rPr>
      </w:pPr>
      <w:r w:rsidRPr="008A4402">
        <w:rPr>
          <w:rFonts w:ascii="仿宋" w:eastAsia="仿宋" w:hAnsi="仿宋" w:hint="eastAsia"/>
          <w:sz w:val="32"/>
          <w:szCs w:val="32"/>
        </w:rPr>
        <w:t>4标高均为装饰层面标高，天花标高为从本层地面起算的相对标高。</w:t>
      </w:r>
      <w:r w:rsidRPr="008A4402">
        <w:rPr>
          <w:rFonts w:ascii="宋体" w:eastAsia="仿宋" w:hAnsi="宋体" w:cs="宋体" w:hint="eastAsia"/>
          <w:sz w:val="32"/>
          <w:szCs w:val="32"/>
        </w:rPr>
        <w:t>  </w:t>
      </w:r>
    </w:p>
    <w:p w14:paraId="192710A5" w14:textId="77777777" w:rsidR="00DF25A5" w:rsidRPr="008A4402" w:rsidRDefault="00DF25A5" w:rsidP="00DF25A5">
      <w:pPr>
        <w:spacing w:line="220" w:lineRule="atLeast"/>
        <w:rPr>
          <w:rFonts w:ascii="仿宋" w:eastAsia="仿宋" w:hAnsi="仿宋"/>
          <w:sz w:val="32"/>
          <w:szCs w:val="32"/>
        </w:rPr>
      </w:pPr>
      <w:r w:rsidRPr="008A4402">
        <w:rPr>
          <w:rFonts w:ascii="仿宋" w:eastAsia="仿宋" w:hAnsi="仿宋" w:cs="仿宋" w:hint="eastAsia"/>
          <w:sz w:val="32"/>
          <w:szCs w:val="32"/>
        </w:rPr>
        <w:t>5</w:t>
      </w:r>
      <w:r w:rsidRPr="008A4402">
        <w:rPr>
          <w:rFonts w:ascii="仿宋" w:eastAsia="仿宋" w:hAnsi="仿宋" w:hint="eastAsia"/>
          <w:sz w:val="32"/>
          <w:szCs w:val="32"/>
        </w:rPr>
        <w:t>天花部分须完成设备施工和照明施工。</w:t>
      </w:r>
      <w:r w:rsidRPr="008A4402">
        <w:rPr>
          <w:rFonts w:ascii="宋体" w:eastAsia="仿宋" w:hAnsi="宋体" w:cs="宋体" w:hint="eastAsia"/>
          <w:sz w:val="32"/>
          <w:szCs w:val="32"/>
        </w:rPr>
        <w:t>  </w:t>
      </w:r>
    </w:p>
    <w:p w14:paraId="0AB65267" w14:textId="77777777" w:rsidR="00DF25A5" w:rsidRPr="008A4402" w:rsidRDefault="00DF25A5" w:rsidP="00DF25A5">
      <w:pPr>
        <w:spacing w:line="220" w:lineRule="atLeast"/>
        <w:rPr>
          <w:rFonts w:ascii="仿宋" w:eastAsia="仿宋" w:hAnsi="仿宋"/>
          <w:sz w:val="32"/>
          <w:szCs w:val="32"/>
        </w:rPr>
      </w:pPr>
      <w:r w:rsidRPr="008A4402">
        <w:rPr>
          <w:rFonts w:ascii="仿宋" w:eastAsia="仿宋" w:hAnsi="仿宋" w:hint="eastAsia"/>
          <w:sz w:val="32"/>
          <w:szCs w:val="32"/>
        </w:rPr>
        <w:lastRenderedPageBreak/>
        <w:t>6本工程选用材料必须由甲方认可并符合国家有关建筑装修材料有害物质限量标准的规定。</w:t>
      </w:r>
    </w:p>
    <w:p w14:paraId="0F83DF56" w14:textId="77777777" w:rsidR="00DF25A5" w:rsidRPr="008A4402" w:rsidRDefault="00DF25A5" w:rsidP="00DF25A5">
      <w:pPr>
        <w:spacing w:line="220" w:lineRule="atLeast"/>
        <w:rPr>
          <w:rFonts w:ascii="仿宋" w:eastAsia="仿宋" w:hAnsi="仿宋"/>
          <w:sz w:val="32"/>
          <w:szCs w:val="32"/>
        </w:rPr>
      </w:pPr>
      <w:r w:rsidRPr="008A4402">
        <w:rPr>
          <w:rFonts w:ascii="仿宋" w:eastAsia="仿宋" w:hAnsi="仿宋" w:hint="eastAsia"/>
          <w:sz w:val="32"/>
          <w:szCs w:val="32"/>
        </w:rPr>
        <w:t>7施工中设计师有权对所有图纸做局部调整（有与甲方和设计师协商同意的基础上）。</w:t>
      </w:r>
    </w:p>
    <w:p w14:paraId="511B9645" w14:textId="77777777" w:rsidR="00DF25A5" w:rsidRPr="008A4402" w:rsidRDefault="00DF25A5" w:rsidP="00DF25A5">
      <w:pPr>
        <w:spacing w:line="220" w:lineRule="atLeast"/>
        <w:rPr>
          <w:rFonts w:ascii="仿宋" w:eastAsia="仿宋" w:hAnsi="仿宋"/>
          <w:sz w:val="32"/>
          <w:szCs w:val="32"/>
        </w:rPr>
      </w:pPr>
      <w:r w:rsidRPr="008A4402">
        <w:rPr>
          <w:rFonts w:ascii="仿宋" w:eastAsia="仿宋" w:hAnsi="仿宋" w:hint="eastAsia"/>
          <w:sz w:val="32"/>
          <w:szCs w:val="32"/>
        </w:rPr>
        <w:t>8、本工程施工图纸尺寸以毫米为单位，标高以米为单位。</w:t>
      </w:r>
    </w:p>
    <w:p w14:paraId="2A60BF77" w14:textId="77777777" w:rsidR="00DF25A5" w:rsidRPr="008A4402" w:rsidRDefault="00DF25A5" w:rsidP="00DF25A5">
      <w:pPr>
        <w:spacing w:line="220" w:lineRule="atLeast"/>
        <w:rPr>
          <w:rFonts w:ascii="仿宋" w:eastAsia="仿宋" w:hAnsi="仿宋"/>
          <w:sz w:val="32"/>
          <w:szCs w:val="32"/>
        </w:rPr>
      </w:pPr>
      <w:r w:rsidRPr="008A4402">
        <w:rPr>
          <w:rFonts w:ascii="仿宋" w:eastAsia="仿宋" w:hAnsi="仿宋" w:hint="eastAsia"/>
          <w:sz w:val="32"/>
          <w:szCs w:val="32"/>
        </w:rPr>
        <w:t>9</w:t>
      </w:r>
      <w:r w:rsidR="006A0312" w:rsidRPr="008A4402">
        <w:rPr>
          <w:rFonts w:ascii="仿宋" w:eastAsia="仿宋" w:hAnsi="仿宋" w:hint="eastAsia"/>
          <w:sz w:val="32"/>
          <w:szCs w:val="32"/>
        </w:rPr>
        <w:t>、本工程所用装饰材料必须符合环保要求，严禁使用国家明令淘汰的材料。</w:t>
      </w:r>
    </w:p>
    <w:p w14:paraId="5C9E0F5F" w14:textId="77777777" w:rsidR="006A0312" w:rsidRPr="008A4402" w:rsidRDefault="006A0312" w:rsidP="00DF25A5">
      <w:pPr>
        <w:spacing w:line="220" w:lineRule="atLeast"/>
        <w:rPr>
          <w:rFonts w:ascii="仿宋" w:eastAsia="仿宋" w:hAnsi="仿宋"/>
          <w:sz w:val="32"/>
          <w:szCs w:val="32"/>
        </w:rPr>
      </w:pPr>
      <w:r w:rsidRPr="008A4402">
        <w:rPr>
          <w:rFonts w:ascii="仿宋" w:eastAsia="仿宋" w:hAnsi="仿宋" w:hint="eastAsia"/>
          <w:sz w:val="32"/>
          <w:szCs w:val="32"/>
        </w:rPr>
        <w:t>10、各工序必须严格按照国家《建筑装饰装修工程验收规范》执行。</w:t>
      </w:r>
    </w:p>
    <w:p w14:paraId="36C092DE" w14:textId="77777777" w:rsidR="00633FA7" w:rsidRPr="008A4402" w:rsidRDefault="00633FA7" w:rsidP="00DF25A5">
      <w:pPr>
        <w:spacing w:line="220" w:lineRule="atLeast"/>
        <w:rPr>
          <w:rFonts w:ascii="仿宋" w:eastAsia="仿宋" w:hAnsi="仿宋"/>
          <w:b/>
          <w:sz w:val="32"/>
          <w:szCs w:val="32"/>
        </w:rPr>
      </w:pPr>
      <w:r w:rsidRPr="008A4402">
        <w:rPr>
          <w:rFonts w:ascii="仿宋" w:eastAsia="仿宋" w:hAnsi="仿宋" w:hint="eastAsia"/>
          <w:b/>
          <w:sz w:val="32"/>
          <w:szCs w:val="32"/>
        </w:rPr>
        <w:t>四、材料说明</w:t>
      </w:r>
    </w:p>
    <w:p w14:paraId="14CF22F2" w14:textId="77777777" w:rsidR="00633FA7" w:rsidRPr="008A4402" w:rsidRDefault="00633FA7" w:rsidP="00DF25A5">
      <w:pPr>
        <w:spacing w:line="220" w:lineRule="atLeast"/>
        <w:rPr>
          <w:rFonts w:ascii="仿宋" w:eastAsia="仿宋" w:hAnsi="仿宋"/>
          <w:sz w:val="32"/>
          <w:szCs w:val="32"/>
        </w:rPr>
      </w:pPr>
      <w:r w:rsidRPr="008A4402">
        <w:rPr>
          <w:rFonts w:ascii="仿宋" w:eastAsia="仿宋" w:hAnsi="仿宋" w:hint="eastAsia"/>
          <w:sz w:val="32"/>
          <w:szCs w:val="32"/>
        </w:rPr>
        <w:t>4.1本工程采用的板材、涂料、胶粘剂、腻子、墙纸材料等必须符合环保要求方可使用。</w:t>
      </w:r>
    </w:p>
    <w:p w14:paraId="697C5EA6" w14:textId="77777777" w:rsidR="00633FA7" w:rsidRPr="008A4402" w:rsidRDefault="00633FA7" w:rsidP="00DF25A5">
      <w:pPr>
        <w:spacing w:line="220" w:lineRule="atLeast"/>
        <w:rPr>
          <w:rFonts w:ascii="仿宋" w:eastAsia="仿宋" w:hAnsi="仿宋"/>
          <w:sz w:val="32"/>
          <w:szCs w:val="32"/>
        </w:rPr>
      </w:pPr>
      <w:r w:rsidRPr="008A4402">
        <w:rPr>
          <w:rFonts w:ascii="仿宋" w:eastAsia="仿宋" w:hAnsi="仿宋" w:hint="eastAsia"/>
          <w:sz w:val="32"/>
          <w:szCs w:val="32"/>
        </w:rPr>
        <w:t xml:space="preserve">4.2材料分类  材料要求 表面要求 含水率 备注 三夹板 </w:t>
      </w:r>
      <w:proofErr w:type="gramStart"/>
      <w:r w:rsidRPr="008A4402">
        <w:rPr>
          <w:rFonts w:ascii="仿宋" w:eastAsia="仿宋" w:hAnsi="仿宋" w:hint="eastAsia"/>
          <w:sz w:val="32"/>
          <w:szCs w:val="32"/>
        </w:rPr>
        <w:t>柳按面</w:t>
      </w:r>
      <w:proofErr w:type="gramEnd"/>
      <w:r w:rsidRPr="008A4402">
        <w:rPr>
          <w:rFonts w:ascii="仿宋" w:eastAsia="仿宋" w:hAnsi="仿宋" w:hint="eastAsia"/>
          <w:sz w:val="32"/>
          <w:szCs w:val="32"/>
        </w:rPr>
        <w:t xml:space="preserve">  表面平整光滑</w:t>
      </w:r>
      <w:r w:rsidR="00E53B2D" w:rsidRPr="008A4402">
        <w:rPr>
          <w:rFonts w:ascii="仿宋" w:eastAsia="仿宋" w:hAnsi="仿宋" w:hint="eastAsia"/>
          <w:sz w:val="32"/>
          <w:szCs w:val="32"/>
        </w:rPr>
        <w:t>小于等于8%，五夹板</w:t>
      </w:r>
      <w:proofErr w:type="gramStart"/>
      <w:r w:rsidR="00E53B2D" w:rsidRPr="008A4402">
        <w:rPr>
          <w:rFonts w:ascii="仿宋" w:eastAsia="仿宋" w:hAnsi="仿宋" w:hint="eastAsia"/>
          <w:sz w:val="32"/>
          <w:szCs w:val="32"/>
        </w:rPr>
        <w:t>柳按面</w:t>
      </w:r>
      <w:proofErr w:type="gramEnd"/>
      <w:r w:rsidR="00E53B2D" w:rsidRPr="008A4402">
        <w:rPr>
          <w:rFonts w:ascii="仿宋" w:eastAsia="仿宋" w:hAnsi="仿宋" w:hint="eastAsia"/>
          <w:sz w:val="32"/>
          <w:szCs w:val="32"/>
        </w:rPr>
        <w:t xml:space="preserve">  表面平整光滑小于等于8%，木方  烘干白松  无虫眼、树节小于等于8%，用于基层时需放防火防尘防白蚁三防处理</w:t>
      </w:r>
      <w:r w:rsidR="00583DB0" w:rsidRPr="008A4402">
        <w:rPr>
          <w:rFonts w:ascii="仿宋" w:eastAsia="仿宋" w:hAnsi="仿宋" w:hint="eastAsia"/>
          <w:sz w:val="32"/>
          <w:szCs w:val="32"/>
        </w:rPr>
        <w:t>。</w:t>
      </w:r>
    </w:p>
    <w:p w14:paraId="6348041C" w14:textId="77777777" w:rsidR="00583DB0" w:rsidRPr="008A4402" w:rsidRDefault="00583DB0" w:rsidP="00DF25A5">
      <w:pPr>
        <w:spacing w:line="220" w:lineRule="atLeast"/>
        <w:rPr>
          <w:rFonts w:ascii="仿宋" w:eastAsia="仿宋" w:hAnsi="仿宋"/>
          <w:sz w:val="32"/>
          <w:szCs w:val="32"/>
        </w:rPr>
      </w:pPr>
      <w:r w:rsidRPr="008A4402">
        <w:rPr>
          <w:rFonts w:ascii="仿宋" w:eastAsia="仿宋" w:hAnsi="仿宋" w:hint="eastAsia"/>
          <w:sz w:val="32"/>
          <w:szCs w:val="32"/>
        </w:rPr>
        <w:t>4.3轻钢龙骨类</w:t>
      </w:r>
    </w:p>
    <w:p w14:paraId="5CD27F09" w14:textId="77777777" w:rsidR="00583DB0" w:rsidRPr="008A4402" w:rsidRDefault="00583DB0" w:rsidP="00DF25A5">
      <w:pPr>
        <w:spacing w:line="220" w:lineRule="atLeast"/>
        <w:rPr>
          <w:rFonts w:ascii="仿宋" w:eastAsia="仿宋" w:hAnsi="仿宋"/>
          <w:sz w:val="32"/>
          <w:szCs w:val="32"/>
        </w:rPr>
      </w:pPr>
      <w:r w:rsidRPr="008A4402">
        <w:rPr>
          <w:rFonts w:ascii="仿宋" w:eastAsia="仿宋" w:hAnsi="仿宋" w:hint="eastAsia"/>
          <w:sz w:val="32"/>
          <w:szCs w:val="32"/>
        </w:rPr>
        <w:t>使用要求：</w:t>
      </w:r>
    </w:p>
    <w:p w14:paraId="12606672" w14:textId="77777777" w:rsidR="00583DB0" w:rsidRPr="008A4402" w:rsidRDefault="00583DB0" w:rsidP="00583DB0">
      <w:pPr>
        <w:pStyle w:val="a3"/>
        <w:numPr>
          <w:ilvl w:val="0"/>
          <w:numId w:val="1"/>
        </w:numPr>
        <w:spacing w:line="220" w:lineRule="atLeast"/>
        <w:ind w:firstLineChars="0"/>
        <w:rPr>
          <w:rFonts w:ascii="仿宋" w:eastAsia="仿宋" w:hAnsi="仿宋"/>
          <w:sz w:val="32"/>
          <w:szCs w:val="32"/>
        </w:rPr>
      </w:pPr>
      <w:r w:rsidRPr="008A4402">
        <w:rPr>
          <w:rFonts w:ascii="仿宋" w:eastAsia="仿宋" w:hAnsi="仿宋" w:hint="eastAsia"/>
          <w:sz w:val="32"/>
          <w:szCs w:val="32"/>
        </w:rPr>
        <w:t>轻钢龙骨按照《88J经》有关要求施工。</w:t>
      </w:r>
    </w:p>
    <w:p w14:paraId="1746E5A7" w14:textId="77777777" w:rsidR="00583DB0" w:rsidRPr="008A4402" w:rsidRDefault="00583DB0" w:rsidP="00583DB0">
      <w:pPr>
        <w:pStyle w:val="a3"/>
        <w:numPr>
          <w:ilvl w:val="0"/>
          <w:numId w:val="1"/>
        </w:numPr>
        <w:spacing w:line="220" w:lineRule="atLeast"/>
        <w:ind w:firstLineChars="0"/>
        <w:rPr>
          <w:rFonts w:ascii="仿宋" w:eastAsia="仿宋" w:hAnsi="仿宋"/>
          <w:sz w:val="32"/>
          <w:szCs w:val="32"/>
        </w:rPr>
      </w:pPr>
      <w:r w:rsidRPr="008A4402">
        <w:rPr>
          <w:rFonts w:ascii="仿宋" w:eastAsia="仿宋" w:hAnsi="仿宋" w:hint="eastAsia"/>
          <w:sz w:val="32"/>
          <w:szCs w:val="32"/>
        </w:rPr>
        <w:t>天花全部采用轻钢龙骨石膏板吊顶，天花轻钢龙骨</w:t>
      </w:r>
      <w:proofErr w:type="gramStart"/>
      <w:r w:rsidRPr="008A4402">
        <w:rPr>
          <w:rFonts w:ascii="仿宋" w:eastAsia="仿宋" w:hAnsi="仿宋" w:hint="eastAsia"/>
          <w:sz w:val="32"/>
          <w:szCs w:val="32"/>
        </w:rPr>
        <w:t>主吊筋</w:t>
      </w:r>
      <w:proofErr w:type="gramEnd"/>
      <w:r w:rsidRPr="008A4402">
        <w:rPr>
          <w:rFonts w:ascii="仿宋" w:eastAsia="仿宋" w:hAnsi="仿宋" w:hint="eastAsia"/>
          <w:sz w:val="32"/>
          <w:szCs w:val="32"/>
        </w:rPr>
        <w:t>间距不能大于900*900mm，次龙骨间距</w:t>
      </w:r>
      <w:r w:rsidR="004F6160" w:rsidRPr="008A4402">
        <w:rPr>
          <w:rFonts w:ascii="仿宋" w:eastAsia="仿宋" w:hAnsi="仿宋" w:hint="eastAsia"/>
          <w:sz w:val="32"/>
          <w:szCs w:val="32"/>
        </w:rPr>
        <w:t>不能大于400*1200mm。</w:t>
      </w:r>
    </w:p>
    <w:p w14:paraId="15E50107" w14:textId="77777777" w:rsidR="004F6160" w:rsidRPr="008A4402" w:rsidRDefault="004F6160" w:rsidP="00583DB0">
      <w:pPr>
        <w:pStyle w:val="a3"/>
        <w:numPr>
          <w:ilvl w:val="0"/>
          <w:numId w:val="1"/>
        </w:numPr>
        <w:spacing w:line="220" w:lineRule="atLeast"/>
        <w:ind w:firstLineChars="0"/>
        <w:rPr>
          <w:rFonts w:ascii="仿宋" w:eastAsia="仿宋" w:hAnsi="仿宋"/>
          <w:sz w:val="32"/>
          <w:szCs w:val="32"/>
        </w:rPr>
      </w:pPr>
      <w:r w:rsidRPr="008A4402">
        <w:rPr>
          <w:rFonts w:ascii="仿宋" w:eastAsia="仿宋" w:hAnsi="仿宋" w:hint="eastAsia"/>
          <w:sz w:val="32"/>
          <w:szCs w:val="32"/>
        </w:rPr>
        <w:t>吊挂件必须具有防锈能力。</w:t>
      </w:r>
    </w:p>
    <w:p w14:paraId="0D65165A" w14:textId="77777777" w:rsidR="00DD1A42" w:rsidRPr="008A4402" w:rsidRDefault="00DD1A42" w:rsidP="00583DB0">
      <w:pPr>
        <w:pStyle w:val="a3"/>
        <w:numPr>
          <w:ilvl w:val="0"/>
          <w:numId w:val="1"/>
        </w:numPr>
        <w:spacing w:line="220" w:lineRule="atLeast"/>
        <w:ind w:firstLineChars="0"/>
        <w:rPr>
          <w:rFonts w:ascii="仿宋" w:eastAsia="仿宋" w:hAnsi="仿宋"/>
          <w:sz w:val="32"/>
          <w:szCs w:val="32"/>
        </w:rPr>
      </w:pPr>
      <w:r w:rsidRPr="008A4402">
        <w:rPr>
          <w:rFonts w:ascii="仿宋" w:eastAsia="仿宋" w:hAnsi="仿宋" w:hint="eastAsia"/>
          <w:sz w:val="32"/>
          <w:szCs w:val="32"/>
        </w:rPr>
        <w:t>石膏板采用泰山95mm厚纸面石膏板。</w:t>
      </w:r>
    </w:p>
    <w:p w14:paraId="7A1745FF" w14:textId="77777777" w:rsidR="00F94CCC" w:rsidRPr="008A4402" w:rsidRDefault="00F94CCC" w:rsidP="00583DB0">
      <w:pPr>
        <w:pStyle w:val="a3"/>
        <w:numPr>
          <w:ilvl w:val="0"/>
          <w:numId w:val="1"/>
        </w:numPr>
        <w:spacing w:line="220" w:lineRule="atLeast"/>
        <w:ind w:firstLineChars="0"/>
        <w:rPr>
          <w:rFonts w:ascii="仿宋" w:eastAsia="仿宋" w:hAnsi="仿宋"/>
          <w:sz w:val="32"/>
          <w:szCs w:val="32"/>
        </w:rPr>
      </w:pPr>
      <w:r w:rsidRPr="008A4402">
        <w:rPr>
          <w:rFonts w:ascii="仿宋" w:eastAsia="仿宋" w:hAnsi="仿宋" w:hint="eastAsia"/>
          <w:sz w:val="32"/>
          <w:szCs w:val="32"/>
        </w:rPr>
        <w:t>龙骨排布应考虑检修口、风口、灯具孔位置。吊筋用膨胀螺栓固定，不得挂钩，不得与管道固定，吊</w:t>
      </w:r>
      <w:r w:rsidRPr="008A4402">
        <w:rPr>
          <w:rFonts w:ascii="仿宋" w:eastAsia="仿宋" w:hAnsi="仿宋" w:hint="eastAsia"/>
          <w:sz w:val="32"/>
          <w:szCs w:val="32"/>
        </w:rPr>
        <w:lastRenderedPageBreak/>
        <w:t>筋要拉直，刷防锈漆。石膏板接缝要求</w:t>
      </w:r>
      <w:r w:rsidR="0073736B" w:rsidRPr="008A4402">
        <w:rPr>
          <w:rFonts w:ascii="仿宋" w:eastAsia="仿宋" w:hAnsi="仿宋" w:hint="eastAsia"/>
          <w:sz w:val="32"/>
          <w:szCs w:val="32"/>
        </w:rPr>
        <w:t>留3-5mm收口缝，用专用嵌缝石膏补平后粘贴纤维胶带，吊顶内所有木制品必须刷防火涂料。</w:t>
      </w:r>
    </w:p>
    <w:p w14:paraId="69E53687" w14:textId="77777777" w:rsidR="0073736B" w:rsidRPr="008A4402" w:rsidRDefault="0073736B" w:rsidP="00583DB0">
      <w:pPr>
        <w:pStyle w:val="a3"/>
        <w:numPr>
          <w:ilvl w:val="0"/>
          <w:numId w:val="1"/>
        </w:numPr>
        <w:spacing w:line="220" w:lineRule="atLeast"/>
        <w:ind w:firstLineChars="0"/>
        <w:rPr>
          <w:rFonts w:ascii="仿宋" w:eastAsia="仿宋" w:hAnsi="仿宋"/>
          <w:sz w:val="32"/>
          <w:szCs w:val="32"/>
        </w:rPr>
      </w:pPr>
      <w:r w:rsidRPr="008A4402">
        <w:rPr>
          <w:rFonts w:ascii="仿宋" w:eastAsia="仿宋" w:hAnsi="仿宋" w:hint="eastAsia"/>
          <w:sz w:val="32"/>
          <w:szCs w:val="32"/>
        </w:rPr>
        <w:t>门套、窗</w:t>
      </w:r>
      <w:proofErr w:type="gramStart"/>
      <w:r w:rsidRPr="008A4402">
        <w:rPr>
          <w:rFonts w:ascii="仿宋" w:eastAsia="仿宋" w:hAnsi="仿宋" w:hint="eastAsia"/>
          <w:sz w:val="32"/>
          <w:szCs w:val="32"/>
        </w:rPr>
        <w:t>套采用</w:t>
      </w:r>
      <w:proofErr w:type="gramEnd"/>
      <w:r w:rsidRPr="008A4402">
        <w:rPr>
          <w:rFonts w:ascii="仿宋" w:eastAsia="仿宋" w:hAnsi="仿宋" w:hint="eastAsia"/>
          <w:sz w:val="32"/>
          <w:szCs w:val="32"/>
        </w:rPr>
        <w:t>60mm*8实木线条收口。</w:t>
      </w:r>
    </w:p>
    <w:p w14:paraId="1969D2A7" w14:textId="77777777" w:rsidR="0073736B" w:rsidRPr="008A4402" w:rsidRDefault="0073736B" w:rsidP="0073736B">
      <w:pPr>
        <w:spacing w:line="220" w:lineRule="atLeast"/>
        <w:rPr>
          <w:rFonts w:ascii="仿宋" w:eastAsia="仿宋" w:hAnsi="仿宋"/>
          <w:b/>
          <w:sz w:val="32"/>
          <w:szCs w:val="32"/>
        </w:rPr>
      </w:pPr>
      <w:r w:rsidRPr="008A4402">
        <w:rPr>
          <w:rFonts w:ascii="仿宋" w:eastAsia="仿宋" w:hAnsi="仿宋" w:hint="eastAsia"/>
          <w:b/>
          <w:sz w:val="32"/>
          <w:szCs w:val="32"/>
        </w:rPr>
        <w:t>五、防火设计</w:t>
      </w:r>
    </w:p>
    <w:p w14:paraId="0BC322F1" w14:textId="77777777" w:rsidR="0073736B" w:rsidRPr="008A4402" w:rsidRDefault="0073736B" w:rsidP="0073736B">
      <w:pPr>
        <w:spacing w:line="220" w:lineRule="atLeast"/>
        <w:rPr>
          <w:rFonts w:ascii="仿宋" w:eastAsia="仿宋" w:hAnsi="仿宋"/>
          <w:sz w:val="32"/>
          <w:szCs w:val="32"/>
        </w:rPr>
      </w:pPr>
      <w:r w:rsidRPr="008A4402">
        <w:rPr>
          <w:rFonts w:ascii="仿宋" w:eastAsia="仿宋" w:hAnsi="仿宋" w:hint="eastAsia"/>
          <w:sz w:val="32"/>
          <w:szCs w:val="32"/>
        </w:rPr>
        <w:t>5.1设计原则及设计依据《建筑设计防火规范》GBJ16-87《建筑设计防火规范》GB50222-95《消防安全疏散标志设计标准》GBJ</w:t>
      </w:r>
      <w:r w:rsidR="00D22FB9" w:rsidRPr="008A4402">
        <w:rPr>
          <w:rFonts w:ascii="仿宋" w:eastAsia="仿宋" w:hAnsi="仿宋" w:hint="eastAsia"/>
          <w:sz w:val="32"/>
          <w:szCs w:val="32"/>
        </w:rPr>
        <w:t>611</w:t>
      </w:r>
      <w:r w:rsidRPr="008A4402">
        <w:rPr>
          <w:rFonts w:ascii="仿宋" w:eastAsia="仿宋" w:hAnsi="仿宋" w:hint="eastAsia"/>
          <w:sz w:val="32"/>
          <w:szCs w:val="32"/>
        </w:rPr>
        <w:t>-</w:t>
      </w:r>
      <w:r w:rsidR="00D22FB9" w:rsidRPr="008A4402">
        <w:rPr>
          <w:rFonts w:ascii="仿宋" w:eastAsia="仿宋" w:hAnsi="仿宋" w:hint="eastAsia"/>
          <w:sz w:val="32"/>
          <w:szCs w:val="32"/>
        </w:rPr>
        <w:t>2002</w:t>
      </w:r>
    </w:p>
    <w:p w14:paraId="58203BF6" w14:textId="77777777" w:rsidR="00D22FB9" w:rsidRPr="008A4402" w:rsidRDefault="00D22FB9" w:rsidP="0073736B">
      <w:pPr>
        <w:spacing w:line="220" w:lineRule="atLeast"/>
        <w:rPr>
          <w:rFonts w:ascii="仿宋" w:eastAsia="仿宋" w:hAnsi="仿宋"/>
          <w:sz w:val="32"/>
          <w:szCs w:val="32"/>
        </w:rPr>
      </w:pPr>
      <w:r w:rsidRPr="008A4402">
        <w:rPr>
          <w:rFonts w:ascii="仿宋" w:eastAsia="仿宋" w:hAnsi="仿宋" w:hint="eastAsia"/>
          <w:sz w:val="32"/>
          <w:szCs w:val="32"/>
        </w:rPr>
        <w:t>5.2本次室内装修设计遵循原土建设计的各项防火措施。布局不改动，只进行装修翻新，设备更新修正等工作。</w:t>
      </w:r>
    </w:p>
    <w:p w14:paraId="67A91FFC" w14:textId="77777777" w:rsidR="00517693" w:rsidRPr="008A4402" w:rsidRDefault="00517693" w:rsidP="0073736B">
      <w:pPr>
        <w:spacing w:line="220" w:lineRule="atLeast"/>
        <w:rPr>
          <w:rFonts w:ascii="仿宋" w:eastAsia="仿宋" w:hAnsi="仿宋"/>
          <w:sz w:val="32"/>
          <w:szCs w:val="32"/>
        </w:rPr>
      </w:pPr>
      <w:r w:rsidRPr="008A4402">
        <w:rPr>
          <w:rFonts w:ascii="仿宋" w:eastAsia="仿宋" w:hAnsi="仿宋" w:hint="eastAsia"/>
          <w:sz w:val="32"/>
          <w:szCs w:val="32"/>
        </w:rPr>
        <w:t>5.3由于建筑内部装修设计所涉及的材料范围较广，有些不可能在范围中均被包括，所以在设计时除了必须符合建筑内部装修设计防火规范的有关规定外，尚应符合现行的有关国家设计标准和强制性规范的要求。</w:t>
      </w:r>
    </w:p>
    <w:p w14:paraId="5E3CFBA9" w14:textId="77777777" w:rsidR="00517693" w:rsidRPr="008A4402" w:rsidRDefault="00517693" w:rsidP="0073736B">
      <w:pPr>
        <w:spacing w:line="220" w:lineRule="atLeast"/>
        <w:rPr>
          <w:rFonts w:ascii="仿宋" w:eastAsia="仿宋" w:hAnsi="仿宋"/>
          <w:sz w:val="32"/>
          <w:szCs w:val="32"/>
        </w:rPr>
      </w:pPr>
      <w:r w:rsidRPr="008A4402">
        <w:rPr>
          <w:rFonts w:ascii="仿宋" w:eastAsia="仿宋" w:hAnsi="仿宋" w:hint="eastAsia"/>
          <w:sz w:val="32"/>
          <w:szCs w:val="32"/>
        </w:rPr>
        <w:t>5.4装修施工注意事项</w:t>
      </w:r>
    </w:p>
    <w:p w14:paraId="648F588F" w14:textId="77777777" w:rsidR="00517693" w:rsidRPr="008A4402" w:rsidRDefault="00517693" w:rsidP="0073736B">
      <w:pPr>
        <w:spacing w:line="220" w:lineRule="atLeast"/>
        <w:rPr>
          <w:rFonts w:ascii="仿宋" w:eastAsia="仿宋" w:hAnsi="仿宋"/>
          <w:sz w:val="32"/>
          <w:szCs w:val="32"/>
        </w:rPr>
      </w:pPr>
      <w:r w:rsidRPr="008A4402">
        <w:rPr>
          <w:rFonts w:ascii="仿宋" w:eastAsia="仿宋" w:hAnsi="仿宋" w:hint="eastAsia"/>
          <w:sz w:val="32"/>
          <w:szCs w:val="32"/>
        </w:rPr>
        <w:t>（1）每层必须保证有通畅的出口通向疏散楼梯，在安全出口处和疏散楼梯处均设有疏散指示灯和明显标志，内装修不应妨碍消防设施和疏散走道的正常使用。</w:t>
      </w:r>
    </w:p>
    <w:p w14:paraId="6A4561CE" w14:textId="77777777" w:rsidR="00517693" w:rsidRPr="008A4402" w:rsidRDefault="00517693" w:rsidP="0073736B">
      <w:pPr>
        <w:spacing w:line="220" w:lineRule="atLeast"/>
        <w:rPr>
          <w:rFonts w:ascii="仿宋" w:eastAsia="仿宋" w:hAnsi="仿宋"/>
          <w:sz w:val="32"/>
          <w:szCs w:val="32"/>
        </w:rPr>
      </w:pPr>
      <w:r w:rsidRPr="008A4402">
        <w:rPr>
          <w:rFonts w:ascii="仿宋" w:eastAsia="仿宋" w:hAnsi="仿宋" w:hint="eastAsia"/>
          <w:sz w:val="32"/>
          <w:szCs w:val="32"/>
        </w:rPr>
        <w:t>（2）建筑内部消火栓门不应被饰物遮蔽</w:t>
      </w:r>
      <w:r w:rsidR="00AE4AA6" w:rsidRPr="008A4402">
        <w:rPr>
          <w:rFonts w:ascii="仿宋" w:eastAsia="仿宋" w:hAnsi="仿宋" w:hint="eastAsia"/>
          <w:sz w:val="32"/>
          <w:szCs w:val="32"/>
        </w:rPr>
        <w:t>，消火栓门四周的材料颜色有明显的区别。</w:t>
      </w:r>
    </w:p>
    <w:sectPr w:rsidR="00517693" w:rsidRPr="008A4402"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4F32" w14:textId="77777777" w:rsidR="008A1DAC" w:rsidRDefault="008A1DAC" w:rsidP="000F4E39">
      <w:pPr>
        <w:spacing w:after="0"/>
      </w:pPr>
      <w:r>
        <w:separator/>
      </w:r>
    </w:p>
  </w:endnote>
  <w:endnote w:type="continuationSeparator" w:id="0">
    <w:p w14:paraId="7EB5300C" w14:textId="77777777" w:rsidR="008A1DAC" w:rsidRDefault="008A1DAC" w:rsidP="000F4E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C640" w14:textId="77777777" w:rsidR="008A1DAC" w:rsidRDefault="008A1DAC" w:rsidP="000F4E39">
      <w:pPr>
        <w:spacing w:after="0"/>
      </w:pPr>
      <w:r>
        <w:separator/>
      </w:r>
    </w:p>
  </w:footnote>
  <w:footnote w:type="continuationSeparator" w:id="0">
    <w:p w14:paraId="4EF4EE49" w14:textId="77777777" w:rsidR="008A1DAC" w:rsidRDefault="008A1DAC" w:rsidP="000F4E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85F4B"/>
    <w:multiLevelType w:val="hybridMultilevel"/>
    <w:tmpl w:val="46A48A94"/>
    <w:lvl w:ilvl="0" w:tplc="E8C4653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0F4E39"/>
    <w:rsid w:val="002D50AF"/>
    <w:rsid w:val="00323B43"/>
    <w:rsid w:val="003D37D8"/>
    <w:rsid w:val="00426133"/>
    <w:rsid w:val="004358AB"/>
    <w:rsid w:val="004F6160"/>
    <w:rsid w:val="00517693"/>
    <w:rsid w:val="00583DB0"/>
    <w:rsid w:val="00633FA7"/>
    <w:rsid w:val="006A0312"/>
    <w:rsid w:val="006C0EE6"/>
    <w:rsid w:val="0073736B"/>
    <w:rsid w:val="008A1DAC"/>
    <w:rsid w:val="008A4402"/>
    <w:rsid w:val="008B7726"/>
    <w:rsid w:val="00AE4AA6"/>
    <w:rsid w:val="00D22FB9"/>
    <w:rsid w:val="00D31D50"/>
    <w:rsid w:val="00DD1A42"/>
    <w:rsid w:val="00DF25A5"/>
    <w:rsid w:val="00E53B2D"/>
    <w:rsid w:val="00F55361"/>
    <w:rsid w:val="00F94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0C882"/>
  <w15:docId w15:val="{BEF1DC78-D812-4AD3-B5F5-F8A81EC1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3DB0"/>
    <w:pPr>
      <w:ind w:firstLineChars="200" w:firstLine="420"/>
    </w:pPr>
  </w:style>
  <w:style w:type="paragraph" w:styleId="a4">
    <w:name w:val="header"/>
    <w:basedOn w:val="a"/>
    <w:link w:val="a5"/>
    <w:uiPriority w:val="99"/>
    <w:unhideWhenUsed/>
    <w:rsid w:val="000F4E39"/>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uiPriority w:val="99"/>
    <w:rsid w:val="000F4E39"/>
    <w:rPr>
      <w:rFonts w:ascii="Tahoma" w:hAnsi="Tahoma"/>
      <w:sz w:val="18"/>
      <w:szCs w:val="18"/>
    </w:rPr>
  </w:style>
  <w:style w:type="paragraph" w:styleId="a6">
    <w:name w:val="footer"/>
    <w:basedOn w:val="a"/>
    <w:link w:val="a7"/>
    <w:uiPriority w:val="99"/>
    <w:unhideWhenUsed/>
    <w:rsid w:val="000F4E39"/>
    <w:pPr>
      <w:tabs>
        <w:tab w:val="center" w:pos="4153"/>
        <w:tab w:val="right" w:pos="8306"/>
      </w:tabs>
    </w:pPr>
    <w:rPr>
      <w:sz w:val="18"/>
      <w:szCs w:val="18"/>
    </w:rPr>
  </w:style>
  <w:style w:type="character" w:customStyle="1" w:styleId="a7">
    <w:name w:val="页脚 字符"/>
    <w:basedOn w:val="a0"/>
    <w:link w:val="a6"/>
    <w:uiPriority w:val="99"/>
    <w:rsid w:val="000F4E39"/>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 TTT</cp:lastModifiedBy>
  <cp:revision>2</cp:revision>
  <dcterms:created xsi:type="dcterms:W3CDTF">2022-03-12T12:08:00Z</dcterms:created>
  <dcterms:modified xsi:type="dcterms:W3CDTF">2022-03-12T12:08:00Z</dcterms:modified>
</cp:coreProperties>
</file>