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4" w:name="_GoBack"/>
      <w:bookmarkEnd w:id="34"/>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r>
              <w:t>风休住</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昆明</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7" w:name="采用软件"/>
            <w:r>
              <w:rPr>
                <w:rFonts w:hint="eastAsia" w:ascii="宋体" w:hAnsi="宋体"/>
              </w:rPr>
              <w:t>建筑通风Vent2020</w:t>
            </w:r>
            <w:bookmarkEnd w:id="7"/>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T18288827508</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r>
              <w:t>风休住</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昆明</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风休住</w:t>
      </w:r>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2" w:name="OLE_LINK3"/>
      <w:bookmarkStart w:id="23" w:name="OLE_LINK4"/>
      <w:r>
        <w:rPr>
          <w:rFonts w:hint="eastAsia" w:ascii="Arial" w:hAnsi="Arial" w:eastAsia="黑体" w:cs="Arial"/>
          <w:kern w:val="2"/>
          <w:sz w:val="20"/>
          <w:szCs w:val="18"/>
          <w:lang w:val="en-US"/>
        </w:rPr>
        <w:t>表1 公共建筑过渡季节典型工况下主要功能房间自然通风评分规则</w:t>
      </w:r>
    </w:p>
    <w:bookmarkEnd w:id="22"/>
    <w:bookmarkEnd w:id="23"/>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1"/>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4"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子"/>
            <w:r>
              <w:rPr>
                <w:rFonts w:hint="eastAsia"/>
                <w:kern w:val="2"/>
                <w:sz w:val="21"/>
                <w:szCs w:val="24"/>
                <w:lang w:val="en-US"/>
              </w:rPr>
              <w:t>1079.08</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母"/>
            <w:r>
              <w:rPr>
                <w:rFonts w:hint="eastAsia"/>
                <w:kern w:val="2"/>
                <w:sz w:val="21"/>
                <w:szCs w:val="24"/>
                <w:lang w:val="en-US"/>
              </w:rPr>
              <w:t>1541.16</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比"/>
            <w:r>
              <w:rPr>
                <w:rFonts w:hint="eastAsia"/>
                <w:kern w:val="2"/>
                <w:sz w:val="21"/>
                <w:szCs w:val="24"/>
                <w:lang w:val="en-US"/>
              </w:rPr>
              <w:t>70.02</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4"/>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8"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2615.31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726.48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32.97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40.90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30.13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171.55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440.26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356.94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1069[房间]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1070[房间]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户:1-M</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643.46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178.74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125.76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270.44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18.08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563.51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25.84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2084[房间]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2127[房间]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2128[房间]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2131[房间]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2132[房间]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2115[房间]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2119[房间]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2120[房间]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181.71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2096[房间]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130.21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39.46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2108[房间]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户:1-I</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户:1-J</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15.60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户:1-K</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2497.39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103.79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19.73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191.17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70.17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3139[房间]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45.62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7.83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20.88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107.98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3148[房间]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111.07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122.87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3159[房间]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116.16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3169[房间]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126.72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117.05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123.20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3178[房间]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3179[房间]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15.12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60.09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138.66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60.26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3189[房间]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3190[房间]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3191[房间]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3192[房间]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11.65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8"/>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9" w:name="工程名称5"/>
      <w:bookmarkEnd w:id="29"/>
      <w:bookmarkStart w:id="30" w:name="总结论"/>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2" w:name="面积比2"/>
      <w:r>
        <w:rPr>
          <w:rFonts w:hint="eastAsia"/>
          <w:kern w:val="2"/>
          <w:szCs w:val="24"/>
          <w:lang w:val="en-US"/>
        </w:rPr>
        <w:t>70.02</w:t>
      </w:r>
      <w:bookmarkEnd w:id="32"/>
      <w:r>
        <w:rPr>
          <w:kern w:val="2"/>
          <w:szCs w:val="24"/>
          <w:lang w:val="en-US"/>
        </w:rPr>
        <w:t>%</w:t>
      </w:r>
      <w:r>
        <w:rPr>
          <w:rFonts w:hint="eastAsia"/>
          <w:kern w:val="2"/>
          <w:szCs w:val="24"/>
          <w:lang w:val="en-US"/>
        </w:rPr>
        <w:t>，</w:t>
      </w:r>
      <w:bookmarkEnd w:id="30"/>
      <w:r>
        <w:rPr>
          <w:rFonts w:hint="eastAsia"/>
          <w:kern w:val="2"/>
          <w:szCs w:val="24"/>
          <w:lang w:val="en-US"/>
        </w:rPr>
        <w:t>按照绿标5.2.10条款</w:t>
      </w:r>
      <w:r>
        <w:rPr>
          <w:kern w:val="2"/>
          <w:szCs w:val="24"/>
          <w:lang w:val="en-US"/>
        </w:rPr>
        <w:t>要求得</w:t>
      </w:r>
      <w:bookmarkStart w:id="33" w:name="得分"/>
      <w:r>
        <w:rPr>
          <w:rFonts w:hint="eastAsia"/>
          <w:kern w:val="2"/>
          <w:szCs w:val="24"/>
          <w:lang w:val="en-US"/>
        </w:rPr>
        <w:t>5</w:t>
      </w:r>
      <w:bookmarkEnd w:id="33"/>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1D79"/>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19381D79"/>
    <w:rsid w:val="1EE07F8F"/>
    <w:rsid w:val="4886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tmp5.dotx</Template>
  <Pages>5</Pages>
  <Words>1870</Words>
  <Characters>4318</Characters>
  <Lines>51</Lines>
  <Paragraphs>53</Paragraphs>
  <TotalTime>15</TotalTime>
  <ScaleCrop>false</ScaleCrop>
  <LinksUpToDate>false</LinksUpToDate>
  <CharactersWithSpaces>4504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2021-12-27T01:37:00Z</dcterms:created>
  <dc:creator>WPS_1488619969</dc:creator>
  <cp:lastModifiedBy>WPS_1488619969</cp:lastModifiedBy>
  <dcterms:modified xsi:type="dcterms:W3CDTF">2021-12-27T01:38:12Z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D33D2846CFDB4A95917F671F8FD21E24</vt:lpwstr>
  </property>
  <property fmtid="{D5CDD505-2E9C-101B-9397-08002B2CF9AE}" pid="3" name="KSOProductBuildVer">
    <vt:lpwstr>2052-11.1.0.11194</vt:lpwstr>
  </property>
</Properties>
</file>