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11</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昆明</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t>1</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t>1</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T18288827508</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_Toc17922 </w:instrText>
      </w:r>
      <w:r>
        <w:rPr>
          <w:rFonts w:ascii="宋体" w:hAnsi="宋体"/>
          <w:bCs w:val="0"/>
          <w:caps/>
        </w:rPr>
        <w:fldChar w:fldCharType="separate"/>
      </w:r>
      <w:r>
        <w:rPr>
          <w:rFonts w:hint="eastAsia"/>
        </w:rPr>
        <w:t>1 住区概况</w:t>
      </w:r>
      <w:r>
        <w:tab/>
      </w:r>
      <w:r>
        <w:fldChar w:fldCharType="begin"/>
      </w:r>
      <w:r>
        <w:instrText xml:space="preserve"> PAGEREF _Toc17922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_Toc3571 </w:instrText>
      </w:r>
      <w:r>
        <w:fldChar w:fldCharType="separate"/>
      </w:r>
      <w:r>
        <w:rPr>
          <w:rFonts w:hint="eastAsia"/>
        </w:rPr>
        <w:t>2 标准依据</w:t>
      </w:r>
      <w:r>
        <w:tab/>
      </w:r>
      <w:r>
        <w:fldChar w:fldCharType="begin"/>
      </w:r>
      <w:r>
        <w:instrText xml:space="preserve"> PAGEREF _Toc3571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_Toc13569 </w:instrText>
      </w:r>
      <w:r>
        <w:fldChar w:fldCharType="separate"/>
      </w:r>
      <w:r>
        <w:rPr>
          <w:rFonts w:hint="eastAsia"/>
        </w:rPr>
        <w:t>3 计算方法</w:t>
      </w:r>
      <w:r>
        <w:tab/>
      </w:r>
      <w:r>
        <w:fldChar w:fldCharType="begin"/>
      </w:r>
      <w:r>
        <w:instrText xml:space="preserve"> PAGEREF _Toc13569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_Toc11878 </w:instrText>
      </w:r>
      <w:r>
        <w:fldChar w:fldCharType="separate"/>
      </w:r>
      <w:r>
        <w:rPr>
          <w:rFonts w:hint="eastAsia"/>
        </w:rPr>
        <w:t>4 计算参数</w:t>
      </w:r>
      <w:r>
        <w:tab/>
      </w:r>
      <w:r>
        <w:fldChar w:fldCharType="begin"/>
      </w:r>
      <w:r>
        <w:instrText xml:space="preserve"> PAGEREF _Toc11878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_Toc29951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_Toc29951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_Toc19847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_Toc19847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_Toc12515 </w:instrText>
      </w:r>
      <w:r>
        <w:fldChar w:fldCharType="separate"/>
      </w:r>
      <w:r>
        <w:rPr>
          <w:rFonts w:hint="eastAsia"/>
        </w:rPr>
        <w:t>5 指标概览</w:t>
      </w:r>
      <w:r>
        <w:tab/>
      </w:r>
      <w:r>
        <w:fldChar w:fldCharType="begin"/>
      </w:r>
      <w:r>
        <w:instrText xml:space="preserve"> PAGEREF _Toc12515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_Toc10785 </w:instrText>
      </w:r>
      <w:r>
        <w:fldChar w:fldCharType="separate"/>
      </w:r>
      <w:r>
        <w:rPr>
          <w:rFonts w:hint="eastAsia"/>
          <w:lang w:val="en-GB"/>
        </w:rPr>
        <w:t xml:space="preserve">5.1 </w:t>
      </w:r>
      <w:r>
        <w:rPr>
          <w:rFonts w:hint="eastAsia"/>
        </w:rPr>
        <w:t>建筑列表</w:t>
      </w:r>
      <w:r>
        <w:tab/>
      </w:r>
      <w:r>
        <w:fldChar w:fldCharType="begin"/>
      </w:r>
      <w:r>
        <w:instrText xml:space="preserve"> PAGEREF _Toc10785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_Toc21988 </w:instrText>
      </w:r>
      <w:r>
        <w:fldChar w:fldCharType="separate"/>
      </w:r>
      <w:r>
        <w:rPr>
          <w:rFonts w:hint="eastAsia"/>
          <w:lang w:val="en-GB"/>
        </w:rPr>
        <w:t xml:space="preserve">5.2 </w:t>
      </w:r>
      <w:r>
        <w:rPr>
          <w:rFonts w:hint="eastAsia"/>
        </w:rPr>
        <w:t>住区指标</w:t>
      </w:r>
      <w:r>
        <w:tab/>
      </w:r>
      <w:r>
        <w:fldChar w:fldCharType="begin"/>
      </w:r>
      <w:r>
        <w:instrText xml:space="preserve"> PAGEREF _Toc21988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_Toc18394 </w:instrText>
      </w:r>
      <w:r>
        <w:fldChar w:fldCharType="separate"/>
      </w:r>
      <w:r>
        <w:rPr>
          <w:rFonts w:hint="eastAsia"/>
        </w:rPr>
        <w:t>6 计算结果</w:t>
      </w:r>
      <w:r>
        <w:tab/>
      </w:r>
      <w:r>
        <w:fldChar w:fldCharType="begin"/>
      </w:r>
      <w:r>
        <w:instrText xml:space="preserve"> PAGEREF _Toc18394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7922"/>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11</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昆明</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25.07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102.70</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VB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3571"/>
      <w:bookmarkStart w:id="23" w:name="TitleFormat"/>
      <w:r>
        <w:rPr>
          <w:rFonts w:hint="eastAsia"/>
        </w:rPr>
        <w:t>标准依据</w:t>
      </w:r>
      <w:bookmarkEnd w:id="22"/>
    </w:p>
    <w:bookmarkEnd w:id="23"/>
    <w:p>
      <w:pPr>
        <w:widowControl w:val="0"/>
        <w:spacing w:line="360" w:lineRule="auto"/>
        <w:ind w:firstLine="420"/>
        <w:jc w:val="both"/>
        <w:rPr>
          <w:sz w:val="18"/>
          <w:lang w:val="en-US"/>
        </w:rPr>
      </w:pPr>
      <w:bookmarkStart w:id="24" w:name="计算依据"/>
      <w:bookmarkEnd w:id="24"/>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5" w:name="_Toc13569"/>
      <w:r>
        <w:rPr>
          <w:rFonts w:hint="eastAsia"/>
        </w:rPr>
        <w:t>计算方法</w:t>
      </w:r>
      <w:bookmarkEnd w:id="25"/>
    </w:p>
    <w:p>
      <w:pPr>
        <w:pStyle w:val="3"/>
        <w:spacing w:line="360" w:lineRule="auto"/>
        <w:ind w:firstLine="420"/>
        <w:rPr>
          <w:lang w:val="en-US"/>
        </w:rPr>
      </w:pPr>
      <w:bookmarkStart w:id="26" w:name="计算方法"/>
      <w:bookmarkEnd w:id="26"/>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35pt;width:26.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35pt;width:44.8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35pt;width:11.5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35pt;width:12.9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35pt;width:11.5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35pt;width:12.9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4pt;width:199.7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pt;width:29.9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35pt;width:38.0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35pt;width:36.7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35pt;width:36.7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7" w:name="_Toc11878"/>
      <w:r>
        <w:rPr>
          <w:rFonts w:hint="eastAsia"/>
        </w:rPr>
        <w:t>计算参数</w:t>
      </w:r>
      <w:bookmarkEnd w:id="27"/>
    </w:p>
    <w:p>
      <w:pPr>
        <w:pStyle w:val="4"/>
      </w:pPr>
      <w:bookmarkStart w:id="28" w:name="_Toc29951"/>
      <w:r>
        <w:rPr>
          <w:rFonts w:hint="eastAsia"/>
        </w:rPr>
        <w:t>典型气象日气象参数</w:t>
      </w:r>
      <w:bookmarkEnd w:id="2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18.7</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1.4</w:t>
            </w:r>
          </w:p>
        </w:tc>
        <w:tc>
          <w:tcPr>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18.5</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18.3</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18.1</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17.9</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17.8</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17.7</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17.8</w:t>
            </w:r>
          </w:p>
        </w:tc>
        <w:tc>
          <w:tcPr>
            <w:vAlign w:val="center"/>
          </w:tcPr>
          <w:p>
            <w:pPr>
              <w:jc w:val="center"/>
            </w:pPr>
            <w:r>
              <w:t>91</w:t>
            </w:r>
          </w:p>
        </w:tc>
        <w:tc>
          <w:tcPr>
            <w:vAlign w:val="center"/>
          </w:tcPr>
          <w:p>
            <w:pPr>
              <w:jc w:val="center"/>
            </w:pPr>
            <w:r>
              <w:t>3.00</w:t>
            </w:r>
          </w:p>
        </w:tc>
        <w:tc>
          <w:tcPr>
            <w:vAlign w:val="center"/>
          </w:tcPr>
          <w:p>
            <w:pPr>
              <w:jc w:val="center"/>
            </w:pPr>
            <w:r>
              <w:t>3.00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18.1</w:t>
            </w:r>
          </w:p>
        </w:tc>
        <w:tc>
          <w:tcPr>
            <w:vAlign w:val="center"/>
          </w:tcPr>
          <w:p>
            <w:pPr>
              <w:jc w:val="center"/>
            </w:pPr>
            <w:r>
              <w:t>89</w:t>
            </w:r>
          </w:p>
        </w:tc>
        <w:tc>
          <w:tcPr>
            <w:vAlign w:val="center"/>
          </w:tcPr>
          <w:p>
            <w:pPr>
              <w:jc w:val="center"/>
            </w:pPr>
            <w:r>
              <w:t>105.00</w:t>
            </w:r>
          </w:p>
        </w:tc>
        <w:tc>
          <w:tcPr>
            <w:vAlign w:val="center"/>
          </w:tcPr>
          <w:p>
            <w:pPr>
              <w:jc w:val="center"/>
            </w:pPr>
            <w:r>
              <w:t>89.00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18.9</w:t>
            </w:r>
          </w:p>
        </w:tc>
        <w:tc>
          <w:tcPr>
            <w:vAlign w:val="center"/>
          </w:tcPr>
          <w:p>
            <w:pPr>
              <w:jc w:val="center"/>
            </w:pPr>
            <w:r>
              <w:t>85</w:t>
            </w:r>
          </w:p>
        </w:tc>
        <w:tc>
          <w:tcPr>
            <w:vAlign w:val="center"/>
          </w:tcPr>
          <w:p>
            <w:pPr>
              <w:jc w:val="center"/>
            </w:pPr>
            <w:r>
              <w:t>234.00</w:t>
            </w:r>
          </w:p>
        </w:tc>
        <w:tc>
          <w:tcPr>
            <w:vAlign w:val="center"/>
          </w:tcPr>
          <w:p>
            <w:pPr>
              <w:jc w:val="center"/>
            </w:pPr>
            <w:r>
              <w:t>189.00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19.7</w:t>
            </w:r>
          </w:p>
        </w:tc>
        <w:tc>
          <w:tcPr>
            <w:vAlign w:val="center"/>
          </w:tcPr>
          <w:p>
            <w:pPr>
              <w:jc w:val="center"/>
            </w:pPr>
            <w:r>
              <w:t>81</w:t>
            </w:r>
          </w:p>
        </w:tc>
        <w:tc>
          <w:tcPr>
            <w:vAlign w:val="center"/>
          </w:tcPr>
          <w:p>
            <w:pPr>
              <w:jc w:val="center"/>
            </w:pPr>
            <w:r>
              <w:t>358.00</w:t>
            </w:r>
          </w:p>
        </w:tc>
        <w:tc>
          <w:tcPr>
            <w:vAlign w:val="center"/>
          </w:tcPr>
          <w:p>
            <w:pPr>
              <w:jc w:val="center"/>
            </w:pPr>
            <w:r>
              <w:t>275.00</w:t>
            </w:r>
          </w:p>
        </w:tc>
        <w:tc>
          <w:tcPr>
            <w:vAlign w:val="center"/>
          </w:tcPr>
          <w:p>
            <w:pPr>
              <w:jc w:val="center"/>
            </w:pPr>
            <w:r>
              <w:t>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20.6</w:t>
            </w:r>
          </w:p>
        </w:tc>
        <w:tc>
          <w:tcPr>
            <w:vAlign w:val="center"/>
          </w:tcPr>
          <w:p>
            <w:pPr>
              <w:jc w:val="center"/>
            </w:pPr>
            <w:r>
              <w:t>78</w:t>
            </w:r>
          </w:p>
        </w:tc>
        <w:tc>
          <w:tcPr>
            <w:vAlign w:val="center"/>
          </w:tcPr>
          <w:p>
            <w:pPr>
              <w:jc w:val="center"/>
            </w:pPr>
            <w:r>
              <w:t>476.00</w:t>
            </w:r>
          </w:p>
        </w:tc>
        <w:tc>
          <w:tcPr>
            <w:vAlign w:val="center"/>
          </w:tcPr>
          <w:p>
            <w:pPr>
              <w:jc w:val="center"/>
            </w:pPr>
            <w:r>
              <w:t>349.00</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21.3</w:t>
            </w:r>
          </w:p>
        </w:tc>
        <w:tc>
          <w:tcPr>
            <w:vAlign w:val="center"/>
          </w:tcPr>
          <w:p>
            <w:pPr>
              <w:jc w:val="center"/>
            </w:pPr>
            <w:r>
              <w:t>75</w:t>
            </w:r>
          </w:p>
        </w:tc>
        <w:tc>
          <w:tcPr>
            <w:vAlign w:val="center"/>
          </w:tcPr>
          <w:p>
            <w:pPr>
              <w:jc w:val="center"/>
            </w:pPr>
            <w:r>
              <w:t>535.00</w:t>
            </w:r>
          </w:p>
        </w:tc>
        <w:tc>
          <w:tcPr>
            <w:vAlign w:val="center"/>
          </w:tcPr>
          <w:p>
            <w:pPr>
              <w:jc w:val="center"/>
            </w:pPr>
            <w:r>
              <w:t>396.00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21.8</w:t>
            </w:r>
          </w:p>
        </w:tc>
        <w:tc>
          <w:tcPr>
            <w:vAlign w:val="center"/>
          </w:tcPr>
          <w:p>
            <w:pPr>
              <w:jc w:val="center"/>
            </w:pPr>
            <w:r>
              <w:t>74</w:t>
            </w:r>
          </w:p>
        </w:tc>
        <w:tc>
          <w:tcPr>
            <w:vAlign w:val="center"/>
          </w:tcPr>
          <w:p>
            <w:pPr>
              <w:jc w:val="center"/>
            </w:pPr>
            <w:r>
              <w:t>531.00</w:t>
            </w:r>
          </w:p>
        </w:tc>
        <w:tc>
          <w:tcPr>
            <w:vAlign w:val="center"/>
          </w:tcPr>
          <w:p>
            <w:pPr>
              <w:jc w:val="center"/>
            </w:pPr>
            <w:r>
              <w:t>408.00</w:t>
            </w:r>
          </w:p>
        </w:tc>
        <w:tc>
          <w:tcPr>
            <w:vAlign w:val="center"/>
          </w:tcPr>
          <w:p>
            <w:pPr>
              <w:jc w:val="center"/>
            </w:pPr>
            <w:r>
              <w:t>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22.1</w:t>
            </w:r>
          </w:p>
        </w:tc>
        <w:tc>
          <w:tcPr>
            <w:vAlign w:val="center"/>
          </w:tcPr>
          <w:p>
            <w:pPr>
              <w:jc w:val="center"/>
            </w:pPr>
            <w:r>
              <w:t>73</w:t>
            </w:r>
          </w:p>
        </w:tc>
        <w:tc>
          <w:tcPr>
            <w:vAlign w:val="center"/>
          </w:tcPr>
          <w:p>
            <w:pPr>
              <w:jc w:val="center"/>
            </w:pPr>
            <w:r>
              <w:t>523.00</w:t>
            </w:r>
          </w:p>
        </w:tc>
        <w:tc>
          <w:tcPr>
            <w:vAlign w:val="center"/>
          </w:tcPr>
          <w:p>
            <w:pPr>
              <w:jc w:val="center"/>
            </w:pPr>
            <w:r>
              <w:t>401.00</w:t>
            </w:r>
          </w:p>
        </w:tc>
        <w:tc>
          <w:tcPr>
            <w:vAlign w:val="center"/>
          </w:tcPr>
          <w:p>
            <w:pPr>
              <w:jc w:val="center"/>
            </w:pPr>
            <w:r>
              <w:t>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22.4</w:t>
            </w:r>
          </w:p>
        </w:tc>
        <w:tc>
          <w:tcPr>
            <w:vAlign w:val="center"/>
          </w:tcPr>
          <w:p>
            <w:pPr>
              <w:jc w:val="center"/>
            </w:pPr>
            <w:r>
              <w:t>72</w:t>
            </w:r>
          </w:p>
        </w:tc>
        <w:tc>
          <w:tcPr>
            <w:vAlign w:val="center"/>
          </w:tcPr>
          <w:p>
            <w:pPr>
              <w:jc w:val="center"/>
            </w:pPr>
            <w:r>
              <w:t>458.00</w:t>
            </w:r>
          </w:p>
        </w:tc>
        <w:tc>
          <w:tcPr>
            <w:vAlign w:val="center"/>
          </w:tcPr>
          <w:p>
            <w:pPr>
              <w:jc w:val="center"/>
            </w:pPr>
            <w:r>
              <w:t>364.00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22.5</w:t>
            </w:r>
          </w:p>
        </w:tc>
        <w:tc>
          <w:tcPr>
            <w:vAlign w:val="center"/>
          </w:tcPr>
          <w:p>
            <w:pPr>
              <w:jc w:val="center"/>
            </w:pPr>
            <w:r>
              <w:t>71</w:t>
            </w:r>
          </w:p>
        </w:tc>
        <w:tc>
          <w:tcPr>
            <w:vAlign w:val="center"/>
          </w:tcPr>
          <w:p>
            <w:pPr>
              <w:jc w:val="center"/>
            </w:pPr>
            <w:r>
              <w:t>365.00</w:t>
            </w:r>
          </w:p>
        </w:tc>
        <w:tc>
          <w:tcPr>
            <w:vAlign w:val="center"/>
          </w:tcPr>
          <w:p>
            <w:pPr>
              <w:jc w:val="center"/>
            </w:pPr>
            <w:r>
              <w:t>291.00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22.4</w:t>
            </w:r>
          </w:p>
        </w:tc>
        <w:tc>
          <w:tcPr>
            <w:vAlign w:val="center"/>
          </w:tcPr>
          <w:p>
            <w:pPr>
              <w:jc w:val="center"/>
            </w:pPr>
            <w:r>
              <w:t>72</w:t>
            </w:r>
          </w:p>
        </w:tc>
        <w:tc>
          <w:tcPr>
            <w:vAlign w:val="center"/>
          </w:tcPr>
          <w:p>
            <w:pPr>
              <w:jc w:val="center"/>
            </w:pPr>
            <w:r>
              <w:t>274.00</w:t>
            </w:r>
          </w:p>
        </w:tc>
        <w:tc>
          <w:tcPr>
            <w:vAlign w:val="center"/>
          </w:tcPr>
          <w:p>
            <w:pPr>
              <w:jc w:val="center"/>
            </w:pPr>
            <w:r>
              <w:t>215.00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21.9</w:t>
            </w:r>
          </w:p>
        </w:tc>
        <w:tc>
          <w:tcPr>
            <w:vAlign w:val="center"/>
          </w:tcPr>
          <w:p>
            <w:pPr>
              <w:jc w:val="center"/>
            </w:pPr>
            <w:r>
              <w:t>74</w:t>
            </w:r>
          </w:p>
        </w:tc>
        <w:tc>
          <w:tcPr>
            <w:vAlign w:val="center"/>
          </w:tcPr>
          <w:p>
            <w:pPr>
              <w:jc w:val="center"/>
            </w:pPr>
            <w:r>
              <w:t>151.00</w:t>
            </w:r>
          </w:p>
        </w:tc>
        <w:tc>
          <w:tcPr>
            <w:vAlign w:val="center"/>
          </w:tcPr>
          <w:p>
            <w:pPr>
              <w:jc w:val="center"/>
            </w:pPr>
            <w:r>
              <w:t>127.00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21.2</w:t>
            </w:r>
          </w:p>
        </w:tc>
        <w:tc>
          <w:tcPr>
            <w:vAlign w:val="center"/>
          </w:tcPr>
          <w:p>
            <w:pPr>
              <w:jc w:val="center"/>
            </w:pPr>
            <w:r>
              <w:t>77</w:t>
            </w:r>
          </w:p>
        </w:tc>
        <w:tc>
          <w:tcPr>
            <w:vAlign w:val="center"/>
          </w:tcPr>
          <w:p>
            <w:pPr>
              <w:jc w:val="center"/>
            </w:pPr>
            <w:r>
              <w:t>35.00</w:t>
            </w:r>
          </w:p>
        </w:tc>
        <w:tc>
          <w:tcPr>
            <w:vAlign w:val="center"/>
          </w:tcPr>
          <w:p>
            <w:pPr>
              <w:jc w:val="center"/>
            </w:pPr>
            <w:r>
              <w:t>32.00</w:t>
            </w:r>
          </w:p>
        </w:tc>
        <w:tc>
          <w:tcPr>
            <w:vAlign w:val="center"/>
          </w:tcPr>
          <w:p>
            <w:pPr>
              <w:jc w:val="center"/>
            </w:pPr>
            <w:r>
              <w:t>2.4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20.5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19.8</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19.3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19.0</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19.8</w:t>
            </w:r>
          </w:p>
        </w:tc>
        <w:tc>
          <w:tcPr>
            <w:vAlign w:val="center"/>
          </w:tcPr>
          <w:p>
            <w:pPr>
              <w:jc w:val="center"/>
            </w:pPr>
            <w:r>
              <w:t>82</w:t>
            </w:r>
          </w:p>
        </w:tc>
        <w:tc>
          <w:tcPr>
            <w:vAlign w:val="center"/>
          </w:tcPr>
          <w:p>
            <w:pPr>
              <w:jc w:val="center"/>
            </w:pPr>
            <w:r>
              <w:t>168.67</w:t>
            </w:r>
          </w:p>
        </w:tc>
        <w:tc>
          <w:tcPr>
            <w:vAlign w:val="center"/>
          </w:tcPr>
          <w:p>
            <w:pPr>
              <w:jc w:val="center"/>
            </w:pPr>
            <w:r>
              <w:t>130.79</w:t>
            </w:r>
          </w:p>
        </w:tc>
        <w:tc>
          <w:tcPr>
            <w:vAlign w:val="center"/>
          </w:tcPr>
          <w:p>
            <w:pPr>
              <w:jc w:val="center"/>
            </w:pPr>
            <w:r>
              <w:t>2.0</w:t>
            </w:r>
          </w:p>
        </w:tc>
        <w:tc>
          <w:tcPr>
            <w:vMerge w:val="continue"/>
            <w:vAlign w:val="center"/>
          </w:tcPr>
          <w:p>
            <w:pPr>
              <w:jc w:val="center"/>
            </w:pPr>
          </w:p>
        </w:tc>
      </w:tr>
    </w:tbl>
    <w:p>
      <w:pPr>
        <w:pStyle w:val="3"/>
        <w:ind w:firstLine="0" w:firstLineChars="0"/>
        <w:rPr>
          <w:lang w:val="en-US"/>
        </w:rPr>
      </w:pPr>
      <w:bookmarkStart w:id="29" w:name="气象参数"/>
      <w:bookmarkEnd w:id="29"/>
    </w:p>
    <w:p>
      <w:pPr>
        <w:pStyle w:val="4"/>
      </w:pPr>
      <w:bookmarkStart w:id="30" w:name="_Toc19847"/>
      <w:r>
        <w:rPr>
          <w:rFonts w:hint="eastAsia"/>
        </w:rPr>
        <w:t>渗透面夏季逐时蒸发量</w:t>
      </w:r>
      <w:bookmarkEnd w:id="3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1" w:name="蒸发量参数"/>
      <w:bookmarkEnd w:id="31"/>
    </w:p>
    <w:p>
      <w:pPr>
        <w:pStyle w:val="2"/>
      </w:pPr>
      <w:bookmarkStart w:id="32" w:name="_Toc12515"/>
      <w:r>
        <w:rPr>
          <w:rFonts w:hint="eastAsia"/>
        </w:rPr>
        <w:t>指标概览</w:t>
      </w:r>
      <w:bookmarkEnd w:id="32"/>
    </w:p>
    <w:p>
      <w:pPr>
        <w:pStyle w:val="4"/>
      </w:pPr>
      <w:bookmarkStart w:id="33" w:name="_Toc10785"/>
      <w:r>
        <w:rPr>
          <w:rFonts w:hint="eastAsia"/>
        </w:rPr>
        <w:t>建筑列表</w:t>
      </w:r>
      <w:bookmarkEnd w:id="3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w:t>
            </w:r>
          </w:p>
        </w:tc>
        <w:tc>
          <w:tcPr>
            <w:vAlign w:val="center"/>
          </w:tcPr>
          <w:p>
            <w:r>
              <w:t>916.5</w:t>
            </w:r>
          </w:p>
        </w:tc>
        <w:tc>
          <w:tcPr>
            <w:vAlign w:val="center"/>
          </w:tcPr>
          <w:p>
            <w:r>
              <w:t>10.5</w:t>
            </w:r>
          </w:p>
        </w:tc>
        <w:tc>
          <w:tcPr>
            <w:vAlign w:val="center"/>
          </w:tcPr>
          <w:p>
            <w:r>
              <w:t>0.0</w:t>
            </w:r>
          </w:p>
        </w:tc>
        <w:tc>
          <w:tcPr>
            <w:vAlign w:val="center"/>
          </w:tcPr>
          <w:p>
            <w:r>
              <w:t>0.75</w:t>
            </w:r>
          </w:p>
        </w:tc>
        <w:tc>
          <w:tcPr>
            <w:vAlign w:val="center"/>
          </w:tcPr>
          <w:p>
            <w:r>
              <w:t>0.0</w:t>
            </w:r>
          </w:p>
        </w:tc>
      </w:tr>
    </w:tbl>
    <w:p>
      <w:pPr>
        <w:pStyle w:val="3"/>
        <w:ind w:firstLine="420"/>
        <w:rPr>
          <w:lang w:val="en-US"/>
        </w:rPr>
      </w:pPr>
      <w:bookmarkStart w:id="34" w:name="建筑列表"/>
      <w:bookmarkEnd w:id="34"/>
    </w:p>
    <w:p>
      <w:pPr>
        <w:pStyle w:val="4"/>
      </w:pPr>
      <w:bookmarkStart w:id="35" w:name="_Toc21988"/>
      <w:r>
        <w:rPr>
          <w:rFonts w:hint="eastAsia"/>
        </w:rPr>
        <w:t>住区指标</w:t>
      </w:r>
      <w:bookmarkEnd w:id="3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104645.43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79025.67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15016.29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65575.02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24448.63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1126.40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11.92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6" w:name="住区指标概览"/>
      <w:bookmarkEnd w:id="36"/>
    </w:p>
    <w:p>
      <w:pPr>
        <w:pStyle w:val="2"/>
      </w:pPr>
      <w:bookmarkStart w:id="37" w:name="_Toc18394"/>
      <w:r>
        <w:rPr>
          <w:rFonts w:hint="eastAsia"/>
        </w:rPr>
        <w:t>计算结果</w:t>
      </w:r>
      <w:bookmarkEnd w:id="3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19.8</w:t>
            </w:r>
          </w:p>
        </w:tc>
        <w:tc>
          <w:tcPr>
            <w:vAlign w:val="center"/>
          </w:tcPr>
          <w:p>
            <w:r>
              <w:t>0.7</w:t>
            </w:r>
          </w:p>
        </w:tc>
        <w:tc>
          <w:tcPr>
            <w:vAlign w:val="center"/>
          </w:tcPr>
          <w:p>
            <w:r>
              <w:t>2.7</w:t>
            </w:r>
          </w:p>
        </w:tc>
        <w:tc>
          <w:tcPr>
            <w:vAlign w:val="center"/>
          </w:tcPr>
          <w:p>
            <w:r>
              <w:t>1.7</w:t>
            </w:r>
          </w:p>
        </w:tc>
        <w:tc>
          <w:tcPr>
            <w:vAlign w:val="center"/>
          </w:tcPr>
          <w:p>
            <w:r>
              <w:t>16.2</w:t>
            </w:r>
          </w:p>
        </w:tc>
        <w:tc>
          <w:tcPr>
            <w:vAlign w:val="center"/>
          </w:tcPr>
          <w:p>
            <w:r>
              <w:t>18.9</w:t>
            </w:r>
          </w:p>
        </w:tc>
        <w:tc>
          <w:tcPr>
            <w:vAlign w:val="center"/>
          </w:tcPr>
          <w:p>
            <w:r>
              <w:t>-2.734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19.8</w:t>
            </w:r>
          </w:p>
        </w:tc>
        <w:tc>
          <w:tcPr>
            <w:vAlign w:val="center"/>
          </w:tcPr>
          <w:p>
            <w:r>
              <w:t>1.5</w:t>
            </w:r>
          </w:p>
        </w:tc>
        <w:tc>
          <w:tcPr>
            <w:vAlign w:val="center"/>
          </w:tcPr>
          <w:p>
            <w:r>
              <w:t>2.6</w:t>
            </w:r>
          </w:p>
        </w:tc>
        <w:tc>
          <w:tcPr>
            <w:vAlign w:val="center"/>
          </w:tcPr>
          <w:p>
            <w:r>
              <w:t>1.8</w:t>
            </w:r>
          </w:p>
        </w:tc>
        <w:tc>
          <w:tcPr>
            <w:vAlign w:val="center"/>
          </w:tcPr>
          <w:p>
            <w:r>
              <w:t>17.0</w:t>
            </w:r>
          </w:p>
        </w:tc>
        <w:tc>
          <w:tcPr>
            <w:vAlign w:val="center"/>
          </w:tcPr>
          <w:p>
            <w:r>
              <w:t>19.7</w:t>
            </w:r>
          </w:p>
        </w:tc>
        <w:tc>
          <w:tcPr>
            <w:vAlign w:val="center"/>
          </w:tcPr>
          <w:p>
            <w:r>
              <w:t>-2.721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19.8</w:t>
            </w:r>
          </w:p>
        </w:tc>
        <w:tc>
          <w:tcPr>
            <w:vAlign w:val="center"/>
          </w:tcPr>
          <w:p>
            <w:r>
              <w:t>2.5</w:t>
            </w:r>
          </w:p>
        </w:tc>
        <w:tc>
          <w:tcPr>
            <w:vAlign w:val="center"/>
          </w:tcPr>
          <w:p>
            <w:r>
              <w:t>2.5</w:t>
            </w:r>
          </w:p>
        </w:tc>
        <w:tc>
          <w:tcPr>
            <w:vAlign w:val="center"/>
          </w:tcPr>
          <w:p>
            <w:r>
              <w:t>1.7</w:t>
            </w:r>
          </w:p>
        </w:tc>
        <w:tc>
          <w:tcPr>
            <w:vAlign w:val="center"/>
          </w:tcPr>
          <w:p>
            <w:r>
              <w:t>18.2</w:t>
            </w:r>
          </w:p>
        </w:tc>
        <w:tc>
          <w:tcPr>
            <w:vAlign w:val="center"/>
          </w:tcPr>
          <w:p>
            <w:r>
              <w:t>20.6</w:t>
            </w:r>
          </w:p>
        </w:tc>
        <w:tc>
          <w:tcPr>
            <w:vAlign w:val="center"/>
          </w:tcPr>
          <w:p>
            <w:r>
              <w:t>-2.438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19.8</w:t>
            </w:r>
          </w:p>
        </w:tc>
        <w:tc>
          <w:tcPr>
            <w:vAlign w:val="center"/>
          </w:tcPr>
          <w:p>
            <w:r>
              <w:t>3.7</w:t>
            </w:r>
          </w:p>
        </w:tc>
        <w:tc>
          <w:tcPr>
            <w:vAlign w:val="center"/>
          </w:tcPr>
          <w:p>
            <w:r>
              <w:t>2.5</w:t>
            </w:r>
          </w:p>
        </w:tc>
        <w:tc>
          <w:tcPr>
            <w:vAlign w:val="center"/>
          </w:tcPr>
          <w:p>
            <w:r>
              <w:t>1.6</w:t>
            </w:r>
          </w:p>
        </w:tc>
        <w:tc>
          <w:tcPr>
            <w:vAlign w:val="center"/>
          </w:tcPr>
          <w:p>
            <w:r>
              <w:t>19.5</w:t>
            </w:r>
          </w:p>
        </w:tc>
        <w:tc>
          <w:tcPr>
            <w:vAlign w:val="center"/>
          </w:tcPr>
          <w:p>
            <w:r>
              <w:t>21.3</w:t>
            </w:r>
          </w:p>
        </w:tc>
        <w:tc>
          <w:tcPr>
            <w:vAlign w:val="center"/>
          </w:tcPr>
          <w:p>
            <w:r>
              <w:t>-1.825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19.8</w:t>
            </w:r>
          </w:p>
        </w:tc>
        <w:tc>
          <w:tcPr>
            <w:vAlign w:val="center"/>
          </w:tcPr>
          <w:p>
            <w:r>
              <w:t>4.6</w:t>
            </w:r>
          </w:p>
        </w:tc>
        <w:tc>
          <w:tcPr>
            <w:vAlign w:val="center"/>
          </w:tcPr>
          <w:p>
            <w:r>
              <w:t>2.4</w:t>
            </w:r>
          </w:p>
        </w:tc>
        <w:tc>
          <w:tcPr>
            <w:vAlign w:val="center"/>
          </w:tcPr>
          <w:p>
            <w:r>
              <w:t>1.4</w:t>
            </w:r>
          </w:p>
        </w:tc>
        <w:tc>
          <w:tcPr>
            <w:vAlign w:val="center"/>
          </w:tcPr>
          <w:p>
            <w:r>
              <w:t>20.7</w:t>
            </w:r>
          </w:p>
        </w:tc>
        <w:tc>
          <w:tcPr>
            <w:vAlign w:val="center"/>
          </w:tcPr>
          <w:p>
            <w:r>
              <w:t>21.8</w:t>
            </w:r>
          </w:p>
        </w:tc>
        <w:tc>
          <w:tcPr>
            <w:vAlign w:val="center"/>
          </w:tcPr>
          <w:p>
            <w:r>
              <w:t>-1.095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19.8</w:t>
            </w:r>
          </w:p>
        </w:tc>
        <w:tc>
          <w:tcPr>
            <w:vAlign w:val="center"/>
          </w:tcPr>
          <w:p>
            <w:r>
              <w:t>5.4</w:t>
            </w:r>
          </w:p>
        </w:tc>
        <w:tc>
          <w:tcPr>
            <w:vAlign w:val="center"/>
          </w:tcPr>
          <w:p>
            <w:r>
              <w:t>2.4</w:t>
            </w:r>
          </w:p>
        </w:tc>
        <w:tc>
          <w:tcPr>
            <w:vAlign w:val="center"/>
          </w:tcPr>
          <w:p>
            <w:r>
              <w:t>1.1</w:t>
            </w:r>
          </w:p>
        </w:tc>
        <w:tc>
          <w:tcPr>
            <w:vAlign w:val="center"/>
          </w:tcPr>
          <w:p>
            <w:r>
              <w:t>21.8</w:t>
            </w:r>
          </w:p>
        </w:tc>
        <w:tc>
          <w:tcPr>
            <w:vAlign w:val="center"/>
          </w:tcPr>
          <w:p>
            <w:r>
              <w:t>22.1</w:t>
            </w:r>
          </w:p>
        </w:tc>
        <w:tc>
          <w:tcPr>
            <w:vAlign w:val="center"/>
          </w:tcPr>
          <w:p>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19.8</w:t>
            </w:r>
          </w:p>
        </w:tc>
        <w:tc>
          <w:tcPr>
            <w:vAlign w:val="center"/>
          </w:tcPr>
          <w:p>
            <w:r>
              <w:t>5.9</w:t>
            </w:r>
          </w:p>
        </w:tc>
        <w:tc>
          <w:tcPr>
            <w:vAlign w:val="center"/>
          </w:tcPr>
          <w:p>
            <w:r>
              <w:t>2.4</w:t>
            </w:r>
          </w:p>
        </w:tc>
        <w:tc>
          <w:tcPr>
            <w:vAlign w:val="center"/>
          </w:tcPr>
          <w:p>
            <w:r>
              <w:t>0.9</w:t>
            </w:r>
          </w:p>
        </w:tc>
        <w:tc>
          <w:tcPr>
            <w:vAlign w:val="center"/>
          </w:tcPr>
          <w:p>
            <w:r>
              <w:t>22.5</w:t>
            </w:r>
          </w:p>
        </w:tc>
        <w:tc>
          <w:tcPr>
            <w:vAlign w:val="center"/>
          </w:tcPr>
          <w:p>
            <w:r>
              <w:t>22.4</w:t>
            </w:r>
          </w:p>
        </w:tc>
        <w:tc>
          <w:tcPr>
            <w:vAlign w:val="center"/>
          </w:tcPr>
          <w:p>
            <w:r>
              <w:t>0.095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19.8</w:t>
            </w:r>
          </w:p>
        </w:tc>
        <w:tc>
          <w:tcPr>
            <w:vAlign w:val="center"/>
          </w:tcPr>
          <w:p>
            <w:r>
              <w:t>6.2</w:t>
            </w:r>
          </w:p>
        </w:tc>
        <w:tc>
          <w:tcPr>
            <w:vAlign w:val="center"/>
          </w:tcPr>
          <w:p>
            <w:r>
              <w:t>2.4</w:t>
            </w:r>
          </w:p>
        </w:tc>
        <w:tc>
          <w:tcPr>
            <w:vAlign w:val="center"/>
          </w:tcPr>
          <w:p>
            <w:r>
              <w:t>0.7</w:t>
            </w:r>
          </w:p>
        </w:tc>
        <w:tc>
          <w:tcPr>
            <w:vAlign w:val="center"/>
          </w:tcPr>
          <w:p>
            <w:r>
              <w:t>23.0</w:t>
            </w:r>
          </w:p>
        </w:tc>
        <w:tc>
          <w:tcPr>
            <w:vAlign w:val="center"/>
          </w:tcPr>
          <w:p>
            <w:r>
              <w:t>22.5</w:t>
            </w:r>
          </w:p>
        </w:tc>
        <w:tc>
          <w:tcPr>
            <w:vAlign w:val="center"/>
          </w:tcPr>
          <w:p>
            <w:r>
              <w:t>0.476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19.8</w:t>
            </w:r>
          </w:p>
        </w:tc>
        <w:tc>
          <w:tcPr>
            <w:vAlign w:val="center"/>
          </w:tcPr>
          <w:p>
            <w:r>
              <w:t>6.3</w:t>
            </w:r>
          </w:p>
        </w:tc>
        <w:tc>
          <w:tcPr>
            <w:vAlign w:val="center"/>
          </w:tcPr>
          <w:p>
            <w:r>
              <w:t>2.4</w:t>
            </w:r>
          </w:p>
        </w:tc>
        <w:tc>
          <w:tcPr>
            <w:vAlign w:val="center"/>
          </w:tcPr>
          <w:p>
            <w:r>
              <w:t>0.5</w:t>
            </w:r>
          </w:p>
        </w:tc>
        <w:tc>
          <w:tcPr>
            <w:vAlign w:val="center"/>
          </w:tcPr>
          <w:p>
            <w:r>
              <w:t>23.3</w:t>
            </w:r>
          </w:p>
        </w:tc>
        <w:tc>
          <w:tcPr>
            <w:vAlign w:val="center"/>
          </w:tcPr>
          <w:p>
            <w:r>
              <w:t>22.4</w:t>
            </w:r>
          </w:p>
        </w:tc>
        <w:tc>
          <w:tcPr>
            <w:vAlign w:val="center"/>
          </w:tcPr>
          <w:p>
            <w:r>
              <w:t>0.871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19.8</w:t>
            </w:r>
          </w:p>
        </w:tc>
        <w:tc>
          <w:tcPr>
            <w:vAlign w:val="center"/>
          </w:tcPr>
          <w:p>
            <w:r>
              <w:t>6.2</w:t>
            </w:r>
          </w:p>
        </w:tc>
        <w:tc>
          <w:tcPr>
            <w:vAlign w:val="center"/>
          </w:tcPr>
          <w:p>
            <w:r>
              <w:t>2.4</w:t>
            </w:r>
          </w:p>
        </w:tc>
        <w:tc>
          <w:tcPr>
            <w:vAlign w:val="center"/>
          </w:tcPr>
          <w:p>
            <w:r>
              <w:t>0.4</w:t>
            </w:r>
          </w:p>
        </w:tc>
        <w:tc>
          <w:tcPr>
            <w:vAlign w:val="center"/>
          </w:tcPr>
          <w:p>
            <w:r>
              <w:t>23.2</w:t>
            </w:r>
          </w:p>
        </w:tc>
        <w:tc>
          <w:tcPr>
            <w:vAlign w:val="center"/>
          </w:tcPr>
          <w:p>
            <w:r>
              <w:t>21.9</w:t>
            </w:r>
          </w:p>
        </w:tc>
        <w:tc>
          <w:tcPr>
            <w:vAlign w:val="center"/>
          </w:tcPr>
          <w:p>
            <w:r>
              <w:t>1.334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19.8</w:t>
            </w:r>
          </w:p>
        </w:tc>
        <w:tc>
          <w:tcPr>
            <w:vAlign w:val="center"/>
          </w:tcPr>
          <w:p>
            <w:r>
              <w:t>5.9</w:t>
            </w:r>
          </w:p>
        </w:tc>
        <w:tc>
          <w:tcPr>
            <w:vAlign w:val="center"/>
          </w:tcPr>
          <w:p>
            <w:r>
              <w:t>2.5</w:t>
            </w:r>
          </w:p>
        </w:tc>
        <w:tc>
          <w:tcPr>
            <w:vAlign w:val="center"/>
          </w:tcPr>
          <w:p>
            <w:r>
              <w:t>0.3</w:t>
            </w:r>
          </w:p>
        </w:tc>
        <w:tc>
          <w:tcPr>
            <w:vAlign w:val="center"/>
          </w:tcPr>
          <w:p>
            <w:r>
              <w:t>23.0</w:t>
            </w:r>
          </w:p>
        </w:tc>
        <w:tc>
          <w:tcPr>
            <w:vAlign w:val="center"/>
          </w:tcPr>
          <w:p>
            <w:r>
              <w:t>21.2</w:t>
            </w:r>
          </w:p>
        </w:tc>
        <w:tc>
          <w:tcPr>
            <w:vAlign w:val="center"/>
          </w:tcPr>
          <w:p>
            <w:r>
              <w:t>1.767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68" w:hRule="atLeast"/>
        </w:trPr>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bookmarkStart w:id="40" w:name="_GoBack"/>
            <w:bookmarkEnd w:id="40"/>
          </w:p>
        </w:tc>
      </w:tr>
    </w:tbl>
    <w:p>
      <w:pPr>
        <w:pStyle w:val="3"/>
        <w:ind w:firstLine="420"/>
        <w:rPr>
          <w:lang w:val="en-US"/>
        </w:rPr>
      </w:pPr>
      <w:bookmarkStart w:id="38" w:name="平均热岛强度"/>
      <w:bookmarkEnd w:id="38"/>
    </w:p>
    <w:p>
      <w:pPr>
        <w:pStyle w:val="3"/>
        <w:ind w:firstLine="0" w:firstLineChars="0"/>
        <w:rPr>
          <w:lang w:val="en-US"/>
        </w:rPr>
      </w:pPr>
      <w:bookmarkStart w:id="39" w:name="平均热岛强度图片"/>
      <w:bookmarkEnd w:id="39"/>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E61AA2"/>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75E61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8</Pages>
  <Words>1549</Words>
  <Characters>2778</Characters>
  <Lines>11</Lines>
  <Paragraphs>3</Paragraphs>
  <TotalTime>1</TotalTime>
  <ScaleCrop>false</ScaleCrop>
  <LinksUpToDate>false</LinksUpToDate>
  <CharactersWithSpaces>2812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2021-12-31T08:25:00Z</dcterms:created>
  <dc:creator>WPS_1488619969</dc:creator>
  <cp:lastModifiedBy>WPS_1488619969</cp:lastModifiedBy>
  <dcterms:modified xsi:type="dcterms:W3CDTF">2021-12-31T08:26:55Z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BCC0B2EF071A4C099FE6CB7FE7E6E457</vt:lpwstr>
  </property>
  <property fmtid="{D5CDD505-2E9C-101B-9397-08002B2CF9AE}" pid="3" name="KSOProductBuildVer">
    <vt:lpwstr>2052-11.1.0.11194</vt:lpwstr>
  </property>
</Properties>
</file>