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jc w:val="left"/>
        <w:rPr>
          <w:rFonts w:ascii="宋体" w:hAnsi="宋体"/>
          <w:b/>
          <w:bCs/>
          <w:szCs w:val="21"/>
          <w:lang w:val="en-US"/>
        </w:rPr>
      </w:pPr>
    </w:p>
    <w:p>
      <w:pPr>
        <w:spacing w:line="180" w:lineRule="atLeast"/>
        <w:jc w:val="lef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left"/>
              <w:rPr>
                <w:sz w:val="21"/>
                <w:szCs w:val="21"/>
              </w:rPr>
            </w:pPr>
            <w:r>
              <w:rPr>
                <w:rFonts w:hint="eastAsia"/>
                <w:sz w:val="21"/>
                <w:szCs w:val="21"/>
              </w:rPr>
              <w:t>工程名称</w:t>
            </w:r>
          </w:p>
        </w:tc>
        <w:tc>
          <w:tcPr>
            <w:tcW w:w="3780" w:type="dxa"/>
          </w:tcPr>
          <w:p>
            <w:pPr>
              <w:pStyle w:val="3"/>
              <w:ind w:firstLine="1050" w:firstLineChars="500"/>
              <w:jc w:val="both"/>
              <w:rPr>
                <w:rFonts w:hint="default"/>
                <w:lang w:val="en-US" w:eastAsia="zh-CN"/>
              </w:rPr>
            </w:pPr>
            <w:bookmarkStart w:id="0" w:name="工程名称"/>
            <w:bookmarkEnd w:id="0"/>
            <w:r>
              <w:rPr>
                <w:rFonts w:hint="eastAsia"/>
                <w:lang w:val="en-US" w:eastAsia="zh-CN"/>
              </w:rPr>
              <w:t>改造后方案1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2022年1月3日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T13233965209</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13555437"/>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洛阳</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III</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761.80</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4</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15.00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513555439"/>
      <w:r>
        <w:rPr>
          <w:rFonts w:hint="eastAsia"/>
        </w:rPr>
        <w:t>计算</w:t>
      </w:r>
      <w:r>
        <w:t>目的</w:t>
      </w:r>
      <w:bookmarkEnd w:id="26"/>
    </w:p>
    <w:p>
      <w:pPr>
        <w:ind w:firstLine="420" w:firstLineChars="200"/>
        <w:jc w:val="left"/>
        <w:rPr>
          <w:sz w:val="21"/>
        </w:rPr>
      </w:pPr>
      <w:bookmarkStart w:id="27"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90209312"/>
      <w:bookmarkStart w:id="29" w:name="_Toc312399791"/>
      <w:bookmarkStart w:id="30" w:name="_Toc290149054"/>
      <w:bookmarkStart w:id="31" w:name="_Toc513555441"/>
      <w:bookmarkStart w:id="32" w:name="_Toc264569232"/>
      <w:bookmarkStart w:id="33" w:name="_Toc264043625"/>
      <w:bookmarkStart w:id="34" w:name="_Toc275165382"/>
      <w:bookmarkStart w:id="35" w:name="_Toc290209336"/>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264043630"/>
      <w:bookmarkStart w:id="37" w:name="_Toc290209341"/>
      <w:bookmarkStart w:id="38" w:name="_Toc312399796"/>
      <w:bookmarkStart w:id="39" w:name="_Toc513555443"/>
      <w:bookmarkStart w:id="40" w:name="_Toc275165387"/>
      <w:bookmarkStart w:id="41" w:name="_Toc290149059"/>
      <w:bookmarkStart w:id="42" w:name="_Toc264569237"/>
      <w:bookmarkStart w:id="43"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pPr>
        <w:pStyle w:val="4"/>
      </w:pPr>
      <w:r>
        <w:rPr>
          <w:rFonts w:ascii="微软雅黑" w:hAnsi="微软雅黑"/>
        </w:rPr>
        <w:t>分析软</w:t>
      </w:r>
      <w:r>
        <w:t>件</w:t>
      </w:r>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4" w:name="_Toc470102443"/>
      <w:bookmarkStart w:id="45" w:name="_Toc513555444"/>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bookmarkStart w:id="46" w:name="_Toc513555446"/>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bookmarkEnd w:id="46"/>
    <w:p>
      <w:pPr>
        <w:pStyle w:val="2"/>
        <w:ind w:left="432" w:hanging="432"/>
      </w:pPr>
      <w:bookmarkStart w:id="47" w:name="_Toc513555448"/>
      <w:r>
        <w:rPr>
          <w:rFonts w:hint="eastAsia"/>
        </w:rPr>
        <w:t>采光计算</w:t>
      </w:r>
      <w:r>
        <w:t>参数</w:t>
      </w:r>
      <w:r>
        <w:rPr>
          <w:rFonts w:hint="eastAsia"/>
        </w:rPr>
        <w:t>取值</w:t>
      </w:r>
      <w:bookmarkEnd w:id="47"/>
    </w:p>
    <w:p>
      <w:pPr>
        <w:pStyle w:val="4"/>
      </w:pPr>
      <w:bookmarkStart w:id="48" w:name="_Toc264569236"/>
      <w:bookmarkStart w:id="49" w:name="_Toc290209316"/>
      <w:bookmarkStart w:id="50" w:name="_Toc290209340"/>
      <w:bookmarkStart w:id="51" w:name="_Toc264043629"/>
      <w:bookmarkStart w:id="52" w:name="_Toc275165386"/>
      <w:bookmarkStart w:id="53" w:name="_Toc312399795"/>
      <w:bookmarkStart w:id="54" w:name="_Toc290149058"/>
      <w:bookmarkStart w:id="55" w:name="_Toc51355544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6</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51355545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51355545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51355545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C0915</w:t>
            </w:r>
          </w:p>
        </w:tc>
        <w:tc>
          <w:tcPr>
            <w:vAlign w:val="center"/>
          </w:tcPr>
          <w:p>
            <w:r>
              <w:t>900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513555456"/>
      <w:r>
        <w:rPr>
          <w:rFonts w:hint="eastAsia"/>
        </w:rPr>
        <w:t>房间模拟</w:t>
      </w:r>
      <w:r>
        <w:t>结果</w:t>
      </w:r>
      <w:bookmarkEnd w:id="73"/>
    </w:p>
    <w:p>
      <w:pPr>
        <w:pStyle w:val="3"/>
        <w:ind w:firstLine="420"/>
        <w:rPr>
          <w:lang w:val="en-US"/>
        </w:rPr>
      </w:pPr>
      <w:r>
        <w:rPr>
          <w:rFonts w:hint="eastAsia"/>
          <w:lang w:val="en-US"/>
        </w:rPr>
        <w:t>本项目为</w:t>
      </w:r>
      <w:bookmarkStart w:id="74" w:name="建筑类型1"/>
      <w:r>
        <w:rPr>
          <w:rFonts w:hint="eastAsia"/>
          <w:lang w:val="en-US"/>
        </w:rPr>
        <w:t>居住建筑</w:t>
      </w:r>
      <w:bookmarkEnd w:id="74"/>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1001@1</w:t>
            </w:r>
          </w:p>
        </w:tc>
        <w:tc>
          <w:tcPr>
            <w:vAlign w:val="center"/>
          </w:tcPr>
          <w:p>
            <w:r>
              <w:t>起居室</w:t>
            </w:r>
          </w:p>
        </w:tc>
        <w:tc>
          <w:tcPr>
            <w:vAlign w:val="center"/>
          </w:tcPr>
          <w:p>
            <w:r>
              <w:t>IV</w:t>
            </w:r>
          </w:p>
        </w:tc>
        <w:tc>
          <w:tcPr>
            <w:vAlign w:val="center"/>
          </w:tcPr>
          <w:p>
            <w:r>
              <w:t>侧面</w:t>
            </w:r>
          </w:p>
        </w:tc>
        <w:tc>
          <w:tcPr>
            <w:vAlign w:val="center"/>
          </w:tcPr>
          <w:p>
            <w:r>
              <w:t>33.18</w:t>
            </w:r>
          </w:p>
        </w:tc>
        <w:tc>
          <w:tcPr>
            <w:vAlign w:val="center"/>
          </w:tcPr>
          <w:p>
            <w:r>
              <w:t>1.79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1002@1</w:t>
            </w:r>
          </w:p>
        </w:tc>
        <w:tc>
          <w:tcPr>
            <w:vAlign w:val="center"/>
          </w:tcPr>
          <w:p>
            <w:r>
              <w:t>起居室</w:t>
            </w:r>
          </w:p>
        </w:tc>
        <w:tc>
          <w:tcPr>
            <w:vAlign w:val="center"/>
          </w:tcPr>
          <w:p>
            <w:r>
              <w:t>IV</w:t>
            </w:r>
          </w:p>
        </w:tc>
        <w:tc>
          <w:tcPr>
            <w:vAlign w:val="center"/>
          </w:tcPr>
          <w:p>
            <w:r>
              <w:t>侧面</w:t>
            </w:r>
          </w:p>
        </w:tc>
        <w:tc>
          <w:tcPr>
            <w:vAlign w:val="center"/>
          </w:tcPr>
          <w:p>
            <w:r>
              <w:t>31.68</w:t>
            </w:r>
          </w:p>
        </w:tc>
        <w:tc>
          <w:tcPr>
            <w:vAlign w:val="center"/>
          </w:tcPr>
          <w:p>
            <w:r>
              <w:t>2.26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1004@1</w:t>
            </w:r>
          </w:p>
        </w:tc>
        <w:tc>
          <w:tcPr>
            <w:vAlign w:val="center"/>
          </w:tcPr>
          <w:p>
            <w:r>
              <w:t>起居室</w:t>
            </w:r>
          </w:p>
        </w:tc>
        <w:tc>
          <w:tcPr>
            <w:vAlign w:val="center"/>
          </w:tcPr>
          <w:p>
            <w:r>
              <w:t>IV</w:t>
            </w:r>
          </w:p>
        </w:tc>
        <w:tc>
          <w:tcPr>
            <w:vAlign w:val="center"/>
          </w:tcPr>
          <w:p>
            <w:r>
              <w:t>侧面</w:t>
            </w:r>
          </w:p>
        </w:tc>
        <w:tc>
          <w:tcPr>
            <w:vAlign w:val="center"/>
          </w:tcPr>
          <w:p>
            <w:r>
              <w:t>16.64</w:t>
            </w:r>
          </w:p>
        </w:tc>
        <w:tc>
          <w:tcPr>
            <w:vAlign w:val="center"/>
          </w:tcPr>
          <w:p>
            <w:r>
              <w:t>1.50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1005@1</w:t>
            </w:r>
          </w:p>
        </w:tc>
        <w:tc>
          <w:tcPr>
            <w:vAlign w:val="center"/>
          </w:tcPr>
          <w:p>
            <w:r>
              <w:t>卧室</w:t>
            </w:r>
          </w:p>
        </w:tc>
        <w:tc>
          <w:tcPr>
            <w:vAlign w:val="center"/>
          </w:tcPr>
          <w:p>
            <w:r>
              <w:t>IV</w:t>
            </w:r>
          </w:p>
        </w:tc>
        <w:tc>
          <w:tcPr>
            <w:vAlign w:val="center"/>
          </w:tcPr>
          <w:p>
            <w:r>
              <w:t>侧面</w:t>
            </w:r>
          </w:p>
        </w:tc>
        <w:tc>
          <w:tcPr>
            <w:vAlign w:val="center"/>
          </w:tcPr>
          <w:p>
            <w:r>
              <w:t>15.51</w:t>
            </w:r>
          </w:p>
        </w:tc>
        <w:tc>
          <w:tcPr>
            <w:vAlign w:val="center"/>
          </w:tcPr>
          <w:p>
            <w:r>
              <w:t>2.04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1006@1</w:t>
            </w:r>
          </w:p>
        </w:tc>
        <w:tc>
          <w:tcPr>
            <w:vAlign w:val="center"/>
          </w:tcPr>
          <w:p>
            <w:r>
              <w:t>卧室</w:t>
            </w:r>
          </w:p>
        </w:tc>
        <w:tc>
          <w:tcPr>
            <w:vAlign w:val="center"/>
          </w:tcPr>
          <w:p>
            <w:r>
              <w:t>IV</w:t>
            </w:r>
          </w:p>
        </w:tc>
        <w:tc>
          <w:tcPr>
            <w:vAlign w:val="center"/>
          </w:tcPr>
          <w:p>
            <w:r>
              <w:t>侧面</w:t>
            </w:r>
          </w:p>
        </w:tc>
        <w:tc>
          <w:tcPr>
            <w:vAlign w:val="center"/>
          </w:tcPr>
          <w:p>
            <w:r>
              <w:t>15.51</w:t>
            </w:r>
          </w:p>
        </w:tc>
        <w:tc>
          <w:tcPr>
            <w:vAlign w:val="center"/>
          </w:tcPr>
          <w:p>
            <w:r>
              <w:t>2.08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1007@1</w:t>
            </w:r>
          </w:p>
        </w:tc>
        <w:tc>
          <w:tcPr>
            <w:vAlign w:val="center"/>
          </w:tcPr>
          <w:p>
            <w:r>
              <w:t>卧室</w:t>
            </w:r>
          </w:p>
        </w:tc>
        <w:tc>
          <w:tcPr>
            <w:vAlign w:val="center"/>
          </w:tcPr>
          <w:p>
            <w:r>
              <w:t>IV</w:t>
            </w:r>
          </w:p>
        </w:tc>
        <w:tc>
          <w:tcPr>
            <w:vAlign w:val="center"/>
          </w:tcPr>
          <w:p>
            <w:r>
              <w:t>侧面</w:t>
            </w:r>
          </w:p>
        </w:tc>
        <w:tc>
          <w:tcPr>
            <w:vAlign w:val="center"/>
          </w:tcPr>
          <w:p>
            <w:r>
              <w:t>15.51</w:t>
            </w:r>
          </w:p>
        </w:tc>
        <w:tc>
          <w:tcPr>
            <w:vAlign w:val="center"/>
          </w:tcPr>
          <w:p>
            <w:r>
              <w:t>2.05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1009@1</w:t>
            </w:r>
          </w:p>
        </w:tc>
        <w:tc>
          <w:tcPr>
            <w:vAlign w:val="center"/>
          </w:tcPr>
          <w:p>
            <w:r>
              <w:t>卧室</w:t>
            </w:r>
          </w:p>
        </w:tc>
        <w:tc>
          <w:tcPr>
            <w:vAlign w:val="center"/>
          </w:tcPr>
          <w:p>
            <w:r>
              <w:t>IV</w:t>
            </w:r>
          </w:p>
        </w:tc>
        <w:tc>
          <w:tcPr>
            <w:vAlign w:val="center"/>
          </w:tcPr>
          <w:p>
            <w:r>
              <w:t>侧面</w:t>
            </w:r>
          </w:p>
        </w:tc>
        <w:tc>
          <w:tcPr>
            <w:vAlign w:val="center"/>
          </w:tcPr>
          <w:p>
            <w:r>
              <w:t>11.46</w:t>
            </w:r>
          </w:p>
        </w:tc>
        <w:tc>
          <w:tcPr>
            <w:vAlign w:val="center"/>
          </w:tcPr>
          <w:p>
            <w:r>
              <w:t>2.72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1010@1</w:t>
            </w:r>
          </w:p>
        </w:tc>
        <w:tc>
          <w:tcPr>
            <w:vAlign w:val="center"/>
          </w:tcPr>
          <w:p>
            <w:r>
              <w:t>卧室</w:t>
            </w:r>
          </w:p>
        </w:tc>
        <w:tc>
          <w:tcPr>
            <w:vAlign w:val="center"/>
          </w:tcPr>
          <w:p>
            <w:r>
              <w:t>IV</w:t>
            </w:r>
          </w:p>
        </w:tc>
        <w:tc>
          <w:tcPr>
            <w:vAlign w:val="center"/>
          </w:tcPr>
          <w:p>
            <w:r>
              <w:t>侧面</w:t>
            </w:r>
          </w:p>
        </w:tc>
        <w:tc>
          <w:tcPr>
            <w:vAlign w:val="center"/>
          </w:tcPr>
          <w:p>
            <w:r>
              <w:t>11.56</w:t>
            </w:r>
          </w:p>
        </w:tc>
        <w:tc>
          <w:tcPr>
            <w:vAlign w:val="center"/>
          </w:tcPr>
          <w:p>
            <w:r>
              <w:t>2.73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1001@2</w:t>
            </w:r>
          </w:p>
        </w:tc>
        <w:tc>
          <w:tcPr>
            <w:vAlign w:val="center"/>
          </w:tcPr>
          <w:p>
            <w:r>
              <w:t>起居室</w:t>
            </w:r>
          </w:p>
        </w:tc>
        <w:tc>
          <w:tcPr>
            <w:vAlign w:val="center"/>
          </w:tcPr>
          <w:p>
            <w:r>
              <w:t>IV</w:t>
            </w:r>
          </w:p>
        </w:tc>
        <w:tc>
          <w:tcPr>
            <w:vAlign w:val="center"/>
          </w:tcPr>
          <w:p>
            <w:r>
              <w:t>侧面</w:t>
            </w:r>
          </w:p>
        </w:tc>
        <w:tc>
          <w:tcPr>
            <w:vAlign w:val="center"/>
          </w:tcPr>
          <w:p>
            <w:r>
              <w:t>33.18</w:t>
            </w:r>
          </w:p>
        </w:tc>
        <w:tc>
          <w:tcPr>
            <w:vAlign w:val="center"/>
          </w:tcPr>
          <w:p>
            <w:r>
              <w:t>1.74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1002@2</w:t>
            </w:r>
          </w:p>
        </w:tc>
        <w:tc>
          <w:tcPr>
            <w:vAlign w:val="center"/>
          </w:tcPr>
          <w:p>
            <w:r>
              <w:t>起居室</w:t>
            </w:r>
          </w:p>
        </w:tc>
        <w:tc>
          <w:tcPr>
            <w:vAlign w:val="center"/>
          </w:tcPr>
          <w:p>
            <w:r>
              <w:t>IV</w:t>
            </w:r>
          </w:p>
        </w:tc>
        <w:tc>
          <w:tcPr>
            <w:vAlign w:val="center"/>
          </w:tcPr>
          <w:p>
            <w:r>
              <w:t>侧面</w:t>
            </w:r>
          </w:p>
        </w:tc>
        <w:tc>
          <w:tcPr>
            <w:vAlign w:val="center"/>
          </w:tcPr>
          <w:p>
            <w:r>
              <w:t>31.68</w:t>
            </w:r>
          </w:p>
        </w:tc>
        <w:tc>
          <w:tcPr>
            <w:vAlign w:val="center"/>
          </w:tcPr>
          <w:p>
            <w:r>
              <w:t>2.25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1004@2</w:t>
            </w:r>
          </w:p>
        </w:tc>
        <w:tc>
          <w:tcPr>
            <w:vAlign w:val="center"/>
          </w:tcPr>
          <w:p>
            <w:r>
              <w:t>起居室</w:t>
            </w:r>
          </w:p>
        </w:tc>
        <w:tc>
          <w:tcPr>
            <w:vAlign w:val="center"/>
          </w:tcPr>
          <w:p>
            <w:r>
              <w:t>IV</w:t>
            </w:r>
          </w:p>
        </w:tc>
        <w:tc>
          <w:tcPr>
            <w:vAlign w:val="center"/>
          </w:tcPr>
          <w:p>
            <w:r>
              <w:t>侧面</w:t>
            </w:r>
          </w:p>
        </w:tc>
        <w:tc>
          <w:tcPr>
            <w:vAlign w:val="center"/>
          </w:tcPr>
          <w:p>
            <w:r>
              <w:t>16.64</w:t>
            </w:r>
          </w:p>
        </w:tc>
        <w:tc>
          <w:tcPr>
            <w:vAlign w:val="center"/>
          </w:tcPr>
          <w:p>
            <w:r>
              <w:t>1.42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1005@2</w:t>
            </w:r>
          </w:p>
        </w:tc>
        <w:tc>
          <w:tcPr>
            <w:vAlign w:val="center"/>
          </w:tcPr>
          <w:p>
            <w:r>
              <w:t>卧室</w:t>
            </w:r>
          </w:p>
        </w:tc>
        <w:tc>
          <w:tcPr>
            <w:vAlign w:val="center"/>
          </w:tcPr>
          <w:p>
            <w:r>
              <w:t>IV</w:t>
            </w:r>
          </w:p>
        </w:tc>
        <w:tc>
          <w:tcPr>
            <w:vAlign w:val="center"/>
          </w:tcPr>
          <w:p>
            <w:r>
              <w:t>侧面</w:t>
            </w:r>
          </w:p>
        </w:tc>
        <w:tc>
          <w:tcPr>
            <w:vAlign w:val="center"/>
          </w:tcPr>
          <w:p>
            <w:r>
              <w:t>15.51</w:t>
            </w:r>
          </w:p>
        </w:tc>
        <w:tc>
          <w:tcPr>
            <w:vAlign w:val="center"/>
          </w:tcPr>
          <w:p>
            <w:r>
              <w:t>2.05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1006@2</w:t>
            </w:r>
          </w:p>
        </w:tc>
        <w:tc>
          <w:tcPr>
            <w:vAlign w:val="center"/>
          </w:tcPr>
          <w:p>
            <w:r>
              <w:t>卧室</w:t>
            </w:r>
          </w:p>
        </w:tc>
        <w:tc>
          <w:tcPr>
            <w:vAlign w:val="center"/>
          </w:tcPr>
          <w:p>
            <w:r>
              <w:t>IV</w:t>
            </w:r>
          </w:p>
        </w:tc>
        <w:tc>
          <w:tcPr>
            <w:vAlign w:val="center"/>
          </w:tcPr>
          <w:p>
            <w:r>
              <w:t>侧面</w:t>
            </w:r>
          </w:p>
        </w:tc>
        <w:tc>
          <w:tcPr>
            <w:vAlign w:val="center"/>
          </w:tcPr>
          <w:p>
            <w:r>
              <w:t>15.51</w:t>
            </w:r>
          </w:p>
        </w:tc>
        <w:tc>
          <w:tcPr>
            <w:vAlign w:val="center"/>
          </w:tcPr>
          <w:p>
            <w:r>
              <w:t>2.08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1007@2</w:t>
            </w:r>
          </w:p>
        </w:tc>
        <w:tc>
          <w:tcPr>
            <w:vAlign w:val="center"/>
          </w:tcPr>
          <w:p>
            <w:r>
              <w:t>卧室</w:t>
            </w:r>
          </w:p>
        </w:tc>
        <w:tc>
          <w:tcPr>
            <w:vAlign w:val="center"/>
          </w:tcPr>
          <w:p>
            <w:r>
              <w:t>IV</w:t>
            </w:r>
          </w:p>
        </w:tc>
        <w:tc>
          <w:tcPr>
            <w:vAlign w:val="center"/>
          </w:tcPr>
          <w:p>
            <w:r>
              <w:t>侧面</w:t>
            </w:r>
          </w:p>
        </w:tc>
        <w:tc>
          <w:tcPr>
            <w:vAlign w:val="center"/>
          </w:tcPr>
          <w:p>
            <w:r>
              <w:t>15.51</w:t>
            </w:r>
          </w:p>
        </w:tc>
        <w:tc>
          <w:tcPr>
            <w:vAlign w:val="center"/>
          </w:tcPr>
          <w:p>
            <w:r>
              <w:t>2.04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1009@2</w:t>
            </w:r>
          </w:p>
        </w:tc>
        <w:tc>
          <w:tcPr>
            <w:vAlign w:val="center"/>
          </w:tcPr>
          <w:p>
            <w:r>
              <w:t>卧室</w:t>
            </w:r>
          </w:p>
        </w:tc>
        <w:tc>
          <w:tcPr>
            <w:vAlign w:val="center"/>
          </w:tcPr>
          <w:p>
            <w:r>
              <w:t>IV</w:t>
            </w:r>
          </w:p>
        </w:tc>
        <w:tc>
          <w:tcPr>
            <w:vAlign w:val="center"/>
          </w:tcPr>
          <w:p>
            <w:r>
              <w:t>侧面</w:t>
            </w:r>
          </w:p>
        </w:tc>
        <w:tc>
          <w:tcPr>
            <w:vAlign w:val="center"/>
          </w:tcPr>
          <w:p>
            <w:r>
              <w:t>11.46</w:t>
            </w:r>
          </w:p>
        </w:tc>
        <w:tc>
          <w:tcPr>
            <w:vAlign w:val="center"/>
          </w:tcPr>
          <w:p>
            <w:r>
              <w:t>2.71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1010@2</w:t>
            </w:r>
          </w:p>
        </w:tc>
        <w:tc>
          <w:tcPr>
            <w:vAlign w:val="center"/>
          </w:tcPr>
          <w:p>
            <w:r>
              <w:t>卧室</w:t>
            </w:r>
          </w:p>
        </w:tc>
        <w:tc>
          <w:tcPr>
            <w:vAlign w:val="center"/>
          </w:tcPr>
          <w:p>
            <w:r>
              <w:t>IV</w:t>
            </w:r>
          </w:p>
        </w:tc>
        <w:tc>
          <w:tcPr>
            <w:vAlign w:val="center"/>
          </w:tcPr>
          <w:p>
            <w:r>
              <w:t>侧面</w:t>
            </w:r>
          </w:p>
        </w:tc>
        <w:tc>
          <w:tcPr>
            <w:vAlign w:val="center"/>
          </w:tcPr>
          <w:p>
            <w:r>
              <w:t>11.56</w:t>
            </w:r>
          </w:p>
        </w:tc>
        <w:tc>
          <w:tcPr>
            <w:vAlign w:val="center"/>
          </w:tcPr>
          <w:p>
            <w:r>
              <w:t>2.74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1001@3</w:t>
            </w:r>
          </w:p>
        </w:tc>
        <w:tc>
          <w:tcPr>
            <w:vAlign w:val="center"/>
          </w:tcPr>
          <w:p>
            <w:r>
              <w:t>起居室</w:t>
            </w:r>
          </w:p>
        </w:tc>
        <w:tc>
          <w:tcPr>
            <w:vAlign w:val="center"/>
          </w:tcPr>
          <w:p>
            <w:r>
              <w:t>IV</w:t>
            </w:r>
          </w:p>
        </w:tc>
        <w:tc>
          <w:tcPr>
            <w:vAlign w:val="center"/>
          </w:tcPr>
          <w:p>
            <w:r>
              <w:t>侧面</w:t>
            </w:r>
          </w:p>
        </w:tc>
        <w:tc>
          <w:tcPr>
            <w:vAlign w:val="center"/>
          </w:tcPr>
          <w:p>
            <w:r>
              <w:t>33.18</w:t>
            </w:r>
          </w:p>
        </w:tc>
        <w:tc>
          <w:tcPr>
            <w:vAlign w:val="center"/>
          </w:tcPr>
          <w:p>
            <w:r>
              <w:t>2.16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1002@3</w:t>
            </w:r>
          </w:p>
        </w:tc>
        <w:tc>
          <w:tcPr>
            <w:vAlign w:val="center"/>
          </w:tcPr>
          <w:p>
            <w:r>
              <w:t>起居室</w:t>
            </w:r>
          </w:p>
        </w:tc>
        <w:tc>
          <w:tcPr>
            <w:vAlign w:val="center"/>
          </w:tcPr>
          <w:p>
            <w:r>
              <w:t>IV</w:t>
            </w:r>
          </w:p>
        </w:tc>
        <w:tc>
          <w:tcPr>
            <w:vAlign w:val="center"/>
          </w:tcPr>
          <w:p>
            <w:r>
              <w:t>侧面</w:t>
            </w:r>
          </w:p>
        </w:tc>
        <w:tc>
          <w:tcPr>
            <w:vAlign w:val="center"/>
          </w:tcPr>
          <w:p>
            <w:r>
              <w:t>31.68</w:t>
            </w:r>
          </w:p>
        </w:tc>
        <w:tc>
          <w:tcPr>
            <w:vAlign w:val="center"/>
          </w:tcPr>
          <w:p>
            <w:r>
              <w:t>1.94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1004@3</w:t>
            </w:r>
          </w:p>
        </w:tc>
        <w:tc>
          <w:tcPr>
            <w:vAlign w:val="center"/>
          </w:tcPr>
          <w:p>
            <w:r>
              <w:t>起居室</w:t>
            </w:r>
          </w:p>
        </w:tc>
        <w:tc>
          <w:tcPr>
            <w:vAlign w:val="center"/>
          </w:tcPr>
          <w:p>
            <w:r>
              <w:t>IV</w:t>
            </w:r>
          </w:p>
        </w:tc>
        <w:tc>
          <w:tcPr>
            <w:vAlign w:val="center"/>
          </w:tcPr>
          <w:p>
            <w:r>
              <w:t>侧面</w:t>
            </w:r>
          </w:p>
        </w:tc>
        <w:tc>
          <w:tcPr>
            <w:vAlign w:val="center"/>
          </w:tcPr>
          <w:p>
            <w:r>
              <w:t>16.64</w:t>
            </w:r>
          </w:p>
        </w:tc>
        <w:tc>
          <w:tcPr>
            <w:vAlign w:val="center"/>
          </w:tcPr>
          <w:p>
            <w:r>
              <w:t>2.55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1005@3</w:t>
            </w:r>
          </w:p>
        </w:tc>
        <w:tc>
          <w:tcPr>
            <w:vAlign w:val="center"/>
          </w:tcPr>
          <w:p>
            <w:r>
              <w:t>卧室</w:t>
            </w:r>
          </w:p>
        </w:tc>
        <w:tc>
          <w:tcPr>
            <w:vAlign w:val="center"/>
          </w:tcPr>
          <w:p>
            <w:r>
              <w:t>IV</w:t>
            </w:r>
          </w:p>
        </w:tc>
        <w:tc>
          <w:tcPr>
            <w:vAlign w:val="center"/>
          </w:tcPr>
          <w:p>
            <w:r>
              <w:t>侧面</w:t>
            </w:r>
          </w:p>
        </w:tc>
        <w:tc>
          <w:tcPr>
            <w:vAlign w:val="center"/>
          </w:tcPr>
          <w:p>
            <w:r>
              <w:t>15.51</w:t>
            </w:r>
          </w:p>
        </w:tc>
        <w:tc>
          <w:tcPr>
            <w:vAlign w:val="center"/>
          </w:tcPr>
          <w:p>
            <w:r>
              <w:t>1.78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1006@3</w:t>
            </w:r>
          </w:p>
        </w:tc>
        <w:tc>
          <w:tcPr>
            <w:vAlign w:val="center"/>
          </w:tcPr>
          <w:p>
            <w:r>
              <w:t>卧室</w:t>
            </w:r>
          </w:p>
        </w:tc>
        <w:tc>
          <w:tcPr>
            <w:vAlign w:val="center"/>
          </w:tcPr>
          <w:p>
            <w:r>
              <w:t>IV</w:t>
            </w:r>
          </w:p>
        </w:tc>
        <w:tc>
          <w:tcPr>
            <w:vAlign w:val="center"/>
          </w:tcPr>
          <w:p>
            <w:r>
              <w:t>侧面</w:t>
            </w:r>
          </w:p>
        </w:tc>
        <w:tc>
          <w:tcPr>
            <w:vAlign w:val="center"/>
          </w:tcPr>
          <w:p>
            <w:r>
              <w:t>15.51</w:t>
            </w:r>
          </w:p>
        </w:tc>
        <w:tc>
          <w:tcPr>
            <w:vAlign w:val="center"/>
          </w:tcPr>
          <w:p>
            <w:r>
              <w:t>1.80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1007@3</w:t>
            </w:r>
          </w:p>
        </w:tc>
        <w:tc>
          <w:tcPr>
            <w:vAlign w:val="center"/>
          </w:tcPr>
          <w:p>
            <w:r>
              <w:t>卧室</w:t>
            </w:r>
          </w:p>
        </w:tc>
        <w:tc>
          <w:tcPr>
            <w:vAlign w:val="center"/>
          </w:tcPr>
          <w:p>
            <w:r>
              <w:t>IV</w:t>
            </w:r>
          </w:p>
        </w:tc>
        <w:tc>
          <w:tcPr>
            <w:vAlign w:val="center"/>
          </w:tcPr>
          <w:p>
            <w:r>
              <w:t>侧面</w:t>
            </w:r>
          </w:p>
        </w:tc>
        <w:tc>
          <w:tcPr>
            <w:vAlign w:val="center"/>
          </w:tcPr>
          <w:p>
            <w:r>
              <w:t>15.51</w:t>
            </w:r>
          </w:p>
        </w:tc>
        <w:tc>
          <w:tcPr>
            <w:vAlign w:val="center"/>
          </w:tcPr>
          <w:p>
            <w:r>
              <w:t>1.77</w:t>
            </w:r>
          </w:p>
        </w:tc>
        <w:tc>
          <w:tcPr>
            <w:vAlign w:val="center"/>
          </w:tcPr>
          <w:p>
            <w:r>
              <w:t>2.00</w:t>
            </w:r>
          </w:p>
        </w:tc>
        <w:tc>
          <w:tcPr>
            <w:vAlign w:val="center"/>
          </w:tcPr>
          <w:p>
            <w:r>
              <w:rPr>
                <w:b/>
                <w:color w:val="FF0000"/>
              </w:rPr>
              <w:t>不</w:t>
            </w:r>
            <w:bookmarkStart w:id="81" w:name="_GoBack"/>
            <w:bookmarkEnd w:id="81"/>
            <w:r>
              <w:rPr>
                <w:b/>
                <w:color w:val="FF000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1009@3</w:t>
            </w:r>
          </w:p>
        </w:tc>
        <w:tc>
          <w:tcPr>
            <w:vAlign w:val="center"/>
          </w:tcPr>
          <w:p>
            <w:r>
              <w:t>卧室</w:t>
            </w:r>
          </w:p>
        </w:tc>
        <w:tc>
          <w:tcPr>
            <w:vAlign w:val="center"/>
          </w:tcPr>
          <w:p>
            <w:r>
              <w:t>IV</w:t>
            </w:r>
          </w:p>
        </w:tc>
        <w:tc>
          <w:tcPr>
            <w:vAlign w:val="center"/>
          </w:tcPr>
          <w:p>
            <w:r>
              <w:t>侧面</w:t>
            </w:r>
          </w:p>
        </w:tc>
        <w:tc>
          <w:tcPr>
            <w:vAlign w:val="center"/>
          </w:tcPr>
          <w:p>
            <w:r>
              <w:t>11.46</w:t>
            </w:r>
          </w:p>
        </w:tc>
        <w:tc>
          <w:tcPr>
            <w:vAlign w:val="center"/>
          </w:tcPr>
          <w:p>
            <w:r>
              <w:t>2.31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1010@3</w:t>
            </w:r>
          </w:p>
        </w:tc>
        <w:tc>
          <w:tcPr>
            <w:vAlign w:val="center"/>
          </w:tcPr>
          <w:p>
            <w:r>
              <w:t>卧室</w:t>
            </w:r>
          </w:p>
        </w:tc>
        <w:tc>
          <w:tcPr>
            <w:vAlign w:val="center"/>
          </w:tcPr>
          <w:p>
            <w:r>
              <w:t>IV</w:t>
            </w:r>
          </w:p>
        </w:tc>
        <w:tc>
          <w:tcPr>
            <w:vAlign w:val="center"/>
          </w:tcPr>
          <w:p>
            <w:r>
              <w:t>侧面</w:t>
            </w:r>
          </w:p>
        </w:tc>
        <w:tc>
          <w:tcPr>
            <w:vAlign w:val="center"/>
          </w:tcPr>
          <w:p>
            <w:r>
              <w:t>11.56</w:t>
            </w:r>
          </w:p>
        </w:tc>
        <w:tc>
          <w:tcPr>
            <w:vAlign w:val="center"/>
          </w:tcPr>
          <w:p>
            <w:r>
              <w:t>2.37</w:t>
            </w:r>
          </w:p>
        </w:tc>
        <w:tc>
          <w:tcPr>
            <w:vAlign w:val="center"/>
          </w:tcPr>
          <w:p>
            <w:r>
              <w:t>2.00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6" w:name="_Toc513555457"/>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7" w:name="彩图"/>
      <w:bookmarkEnd w:id="77"/>
    </w:p>
    <w:p>
      <w:pPr>
        <w:rPr>
          <w:lang w:val="en-US"/>
        </w:rPr>
      </w:pPr>
      <w:r>
        <w:drawing>
          <wp:inline distT="0" distB="0" distL="0" distR="0">
            <wp:extent cx="5667375" cy="27051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2705100"/>
                    </a:xfrm>
                    <a:prstGeom prst="rect">
                      <a:avLst/>
                    </a:prstGeom>
                  </pic:spPr>
                </pic:pic>
              </a:graphicData>
            </a:graphic>
          </wp:inline>
        </w:drawing>
      </w:r>
    </w:p>
    <w:p>
      <w:pPr>
        <w:rPr>
          <w:lang w:val="en-US"/>
        </w:rPr>
      </w:pPr>
      <w:r>
        <w:rPr>
          <w:lang w:val="en-US"/>
        </w:rPr>
        <w:t>1层</w:t>
      </w:r>
    </w:p>
    <w:p>
      <w:pPr>
        <w:rPr>
          <w:lang w:val="en-US"/>
        </w:rPr>
      </w:pPr>
    </w:p>
    <w:p>
      <w:pPr>
        <w:pStyle w:val="2"/>
        <w:ind w:left="432" w:hanging="432"/>
      </w:pPr>
      <w:bookmarkStart w:id="78" w:name="_Toc513555458"/>
      <w:r>
        <w:rPr>
          <w:rFonts w:hint="eastAsia"/>
        </w:rPr>
        <w:t>结论</w:t>
      </w:r>
      <w:bookmarkEnd w:id="78"/>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24</w:t>
            </w:r>
          </w:p>
        </w:tc>
        <w:tc>
          <w:tcPr>
            <w:vAlign w:val="center"/>
          </w:tcPr>
          <w:p>
            <w:r>
              <w:t>16</w:t>
            </w:r>
          </w:p>
        </w:tc>
        <w:tc>
          <w:tcPr>
            <w:vAlign w:val="center"/>
          </w:tcPr>
          <w:p>
            <w:r>
              <w:t>66.67</w:t>
            </w:r>
          </w:p>
        </w:tc>
        <w:tc>
          <w:tcPr>
            <w:vAlign w:val="center"/>
          </w:tcPr>
          <w:p>
            <w:r>
              <w:rPr>
                <w:b/>
                <w:color w:val="FF0000"/>
              </w:rPr>
              <w:t xml:space="preserve">1001@1 1004@1 1001@2 1004@2 1002@3 1005@3 1006@3 1007@3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453.17</w:t>
            </w:r>
          </w:p>
        </w:tc>
        <w:tc>
          <w:tcPr>
            <w:vAlign w:val="center"/>
          </w:tcPr>
          <w:p>
            <w:r>
              <w:t>275.32</w:t>
            </w:r>
          </w:p>
        </w:tc>
        <w:tc>
          <w:tcPr>
            <w:vAlign w:val="center"/>
          </w:tcPr>
          <w:p>
            <w:r>
              <w:t>60.75</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FE2FCC"/>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07754930"/>
    <w:rsid w:val="27861E33"/>
    <w:rsid w:val="2EFE2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qFormat/>
    <w:uiPriority w:val="0"/>
    <w:rPr>
      <w:sz w:val="18"/>
      <w:szCs w:val="18"/>
      <w:lang w:val="en-GB"/>
    </w:rPr>
  </w:style>
  <w:style w:type="character" w:customStyle="1" w:styleId="30">
    <w:name w:val="页脚 Char"/>
    <w:basedOn w:val="21"/>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tmp1.dotx</Template>
  <Pages>9</Pages>
  <Words>3012</Words>
  <Characters>3951</Characters>
  <Lines>32</Lines>
  <Paragraphs>9</Paragraphs>
  <TotalTime>100</TotalTime>
  <ScaleCrop>false</ScaleCrop>
  <LinksUpToDate>false</LinksUpToDate>
  <CharactersWithSpaces>4059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2022-01-03T14:42:00Z</dcterms:created>
  <dc:creator>DELL</dc:creator>
  <cp:lastModifiedBy>DELL</cp:lastModifiedBy>
  <dcterms:modified xsi:type="dcterms:W3CDTF">2022-01-06T04:25:56Z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EF3B8A23C87944AEA7A4AF7BED53CED7</vt:lpwstr>
  </property>
  <property fmtid="{D5CDD505-2E9C-101B-9397-08002B2CF9AE}" pid="3" name="KSOProductBuildVer">
    <vt:lpwstr>2052-11.1.0.11194</vt:lpwstr>
  </property>
</Properties>
</file>