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6.1.5 建筑设备管理系统应具有自动监控管理功能。</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1222848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10927849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rPr>
          <w:rFonts w:ascii="Times New Roman" w:hAnsi="Times New Roman" w:cs="Times New Roman"/>
          <w:szCs w:val="21"/>
        </w:rPr>
      </w:pP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建筑设备系统是否实现自动监控：</w:t>
      </w:r>
      <w:sdt>
        <w:sdtPr>
          <w:rPr>
            <w:rFonts w:hint="eastAsia"/>
          </w:rPr>
          <w:id w:val="-1409915689"/>
        </w:sdtPr>
        <w:sdtEndPr>
          <w:rPr>
            <w:rFonts w:hint="eastAsia"/>
          </w:rPr>
        </w:sdtEndPr>
        <w:sdtContent>
          <w:sdt>
            <w:sdtPr>
              <w:rPr>
                <w:rFonts w:hint="eastAsia"/>
                <w:sz w:val="28"/>
              </w:rPr>
              <w:id w:val="-144136725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 xml:space="preserve">是 </w:t>
          </w:r>
          <w:sdt>
            <w:sdtPr>
              <w:rPr>
                <w:rFonts w:hint="eastAsia"/>
              </w:rPr>
              <w:id w:val="-1220284694"/>
            </w:sdtPr>
            <w:sdtEndPr>
              <w:rPr>
                <w:rFonts w:hint="eastAsia"/>
              </w:rPr>
            </w:sdtEndPr>
            <w:sdtContent>
              <w:sdt>
                <w:sdtPr>
                  <w:rPr>
                    <w:rFonts w:hint="eastAsia"/>
                    <w:sz w:val="28"/>
                  </w:rPr>
                  <w:id w:val="-16293971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rPr>
            <w:t>否</w:t>
          </w:r>
        </w:sdtContent>
      </w:sdt>
    </w:p>
    <w:p>
      <w:pPr>
        <w:rPr>
          <w:rFonts w:ascii="Times New Roman" w:hAnsi="Times New Roman" w:eastAsia="宋体" w:cs="Times New Roman"/>
          <w:szCs w:val="21"/>
        </w:rPr>
      </w:pPr>
      <w:r>
        <w:rPr>
          <w:rFonts w:hint="eastAsia" w:ascii="Times New Roman" w:hAnsi="Times New Roman" w:cs="Times New Roman"/>
        </w:rPr>
        <w:t>请简要说明自动监控系统设置情况和管理功能。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1）计算机系统</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﹣由视频控制工作站控制传输局端设备选择部分视频解码后在监视器大屏和桌面显示器上输出；</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﹣由视频事件检测工作站进行事件告警，并以电子地图形式显示整</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条道路和路况信息，以便发生事故时能够快速确定其发生的位置；</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由风光互补监测工作站显示各风光互补系统系统包括风机、太阳</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能板、控制器和蓄电池的工作参数</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2）闭路电视系统</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监控外场图像传输至分中心后，通过分中心已有视频控制工作站控制</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食</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视频传输系统输出图像在监视大屏、液晶拼接屏上和桌面监视器上显示，</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改造后闭路电视系统具备以下功能：</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IP 组播功能：</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采用 IP 组播技术，可以提高以太网的图像传输性能，支持多个终端同时监视同一视频流，也即网络上许多用户或终端（以太网交换机、工作站、视频存储服务器）可同时监视来自同一编码器的图像，共享同一视频数据流，单路／4路视频接入设备只需发送一路视频数据，无需向每个终端都发送，不增加网络上的数据流量。</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 xml:space="preserve"> N </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＂软解压监视功能：由路况信息工作站以电子地图形式显示整条道路的交通量数据。由服务区 LED 显示屏管理工作站管理服务区全彩 LED 显示屏的信息发布内容。由卡口抓拍管理工作站管理服务区卡口抓拍系统抓拍数据。由通信与设备状态管理工作站监视通信链路、设备工作状态是否正常。由系统服务器用于包括客户的身份级别判断、视频流发布、协议管理等等；由视频存储服务器和数据存储服务器用于视频、数据、报表、告警事件等的存储控制；由可变信息标志工作站控制个收费所可变信息情报板的信息发布。</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报表、告警事件等的存储控制；由可变信息标志工作站控制个收费所可变信息情报板的信息发布。</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监控分中心任意一台工作站只要具备权限，都可通过软解压方式监视来自道路沿线外场监控摄像机的图像，无需安装硬件解码设备。系统能做到软解压不影响质量，包括清晰度、帧率、时延、连续性等；多台工作站可以同时监视同一摄像机图像，控制权自动协商；一台工作站可同时监视多个外场摄像机的实时图像，在工作站显示屏幕上多画面（4-16画面）分割显示；可抓拍并保存工作站屏幕上显示的视频图像。视频编码采用 H .264协议，视频带宽：1.5~4Mbps可调；分辨率：D1；图象延迟：≤400ms。﹣控制功能：</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在工作站监视屏幕上可实现图像放大、缩小、全屏显示及停止软解压</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等功能：在视频管理工作站或者任一台具备权限的工作站上可实现对沿线</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外场遥控摄像机进行远程遥控，包括电源开关、云台的上下左右移动，镜</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头变焦距以及光圈、聚焦等；采用带预置功能的摄像机，对于每个要监视</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的目标，可预先将其方位、聚焦、变焦等参数存入预置位，从而可方便地</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监视这些目标，也可用这些预置点进行自动巡视：在视频管理工作站或者</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任一台具备权限的工作站上可实现对站点内以太网交换机和监控系统的</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外场单路／4路视频接入设备的控制，包括切换上传控制，遥控摄像机的云台控制等。-视频切换：</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监控分中心设置视频以太网交换机，通过解码器解出来的图像可以直接输出到监视器或者拼接屏幕上显示。监控分中心可通过软件实现图像的切换功能，可以实现随意切换某一个解码器解压某一个外场视频接入设</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备的图像，也可以使某几台解码器同时解码同一图像。可以手动设置切换</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方式，也可以同时全部切换，还可以分组切换；系统可设置以既定的显示</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顺序和显示时间循环解码某几台外场视频接入设备的图像，并将这些图像</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直接输出到监视器或者拼接屏幕上显示。监控分中心可通过软件实现图像</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的切换功能，可以实现随意切换某一个解码器解压某一个外场视频接入设</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备的图像，也可以使某几台解码器同时解码同一图像。可以手动设置切换方式，也可以同时全部切换，还可以分组切换；系统可设置以既定的显示顺序和显示时间循环解码某几台外场视频接入设备的图像，并将这些图像</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输出到监视器显示。</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﹣事件触发：</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系统可根据各个视频源的性质和相互关系，制定出对应于一些特殊事件的显示方案，并将这些显示方案储存在预设库中，可以实现事件触发自</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动调用这些显示方案，也可以手动调用这些显示方案。通过软件设置，可以实现在发生交通异常事件时，能自动控制摄像机调整到预置位，或自动切换摄像机图像到监视器或大屏幕投影上进行显示。</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﹣系统管理功能：</w:t>
            </w:r>
          </w:p>
          <w:p>
            <w:pPr>
              <w:rPr>
                <w:rFonts w:hint="eastAsia" w:ascii="Times New Roman" w:hAnsi="Times New Roman" w:eastAsia="宋体" w:cs="Times New Roman"/>
                <w:kern w:val="0"/>
                <w:sz w:val="20"/>
                <w:szCs w:val="21"/>
              </w:rPr>
            </w:pP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景:</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＂可进行用户的增减、用户的权限设置、用户的优先级设置等；可进行设备在线检测、</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连接管理、自我诊断、网络诊断等：对于系统中的操作，如系统报警、用户登陆和退出、报警及处理措施、系统运行情况等等，都有系统日志记录：当多个用户同时监视一个前端时，为了避免控制混乱，只能有一个用户对该前端有控制权，”系统能自动进行权限判断并处理控制权的归属；登陆用户可查询系统的使用和运行情况，如在线用户名单、前端运行状态、报警信息等。系统支持通过定义若干不同权限级别的用户组来分配控制权</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限。</w:t>
            </w:r>
          </w:p>
          <w:p>
            <w:pPr>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1）电气专业竣工图纸及设计说明，应包括建设设备自控系统的设计说明、系统图、监控点数点位表、平面图及原理图；</w:t>
      </w:r>
    </w:p>
    <w:p>
      <w:pPr>
        <w:rPr>
          <w:rFonts w:ascii="Times New Roman" w:hAnsi="Times New Roman" w:cs="Times New Roman"/>
        </w:rPr>
      </w:pPr>
      <w:r>
        <w:rPr>
          <w:rFonts w:hint="eastAsia" w:ascii="Times New Roman" w:hAnsi="Times New Roman" w:cs="Times New Roman"/>
        </w:rPr>
        <w:t>2）建筑设备自控系统相关设备的使用说明书；</w:t>
      </w:r>
    </w:p>
    <w:p>
      <w:pPr>
        <w:rPr>
          <w:rFonts w:ascii="Times New Roman" w:hAnsi="Times New Roman" w:cs="Times New Roman"/>
        </w:rPr>
      </w:pPr>
      <w:r>
        <w:rPr>
          <w:rFonts w:hint="eastAsia" w:ascii="Times New Roman" w:hAnsi="Times New Roman" w:cs="Times New Roman"/>
        </w:rPr>
        <w:t>3）建筑设备自控系统的运行记录及运行分析报告。</w:t>
      </w:r>
    </w:p>
    <w:p>
      <w:pPr>
        <w:rPr>
          <w:rFonts w:ascii="Times New Roman" w:hAnsi="Times New Roman" w:cs="Times New Roman"/>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46"/>
    <w:rsid w:val="00074A38"/>
    <w:rsid w:val="00410AB9"/>
    <w:rsid w:val="00626BFD"/>
    <w:rsid w:val="00936942"/>
    <w:rsid w:val="00C07F46"/>
    <w:rsid w:val="00E82619"/>
    <w:rsid w:val="501D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201</Characters>
  <Lines>1</Lines>
  <Paragraphs>1</Paragraphs>
  <TotalTime>8</TotalTime>
  <ScaleCrop>false</ScaleCrop>
  <LinksUpToDate>false</LinksUpToDate>
  <CharactersWithSpaces>235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瑛光</cp:lastModifiedBy>
  <dcterms:modified xsi:type="dcterms:W3CDTF">2022-03-12T13:42:36Z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0FBB5B75DF2C41D4A29BEB5D6B815FA1</vt:lpwstr>
  </property>
</Properties>
</file>