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庭园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合肥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138607bf64b42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T19966487845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庭园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合肥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31.87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117.28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95725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527dd7e045b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95725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ca1ccae9d440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214.70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202577.40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178781.21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11593.78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9114.07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102313.05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14447.29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7827.92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24351.59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5779.12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23272.13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0.81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10.15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0.71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2350.9</w:t>
            </w:r>
          </w:p>
        </w:tc>
        <w:tc>
          <w:tcPr>
            <w:vAlign w:val="center"/>
          </w:tcPr>
          <w:p>
            <w:pPr/>
            <w:r>
              <w:t>11593.8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20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3094.8</w:t>
            </w:r>
          </w:p>
        </w:tc>
        <w:tc>
          <w:tcPr>
            <w:vAlign w:val="center"/>
          </w:tcPr>
          <w:p>
            <w:pPr/>
            <w:r>
              <w:t>11678.3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27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  <w:color w:val="FF0000"/>
              </w:rPr>
              <w:t>不满足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24371.8</w:t>
            </w:r>
          </w:p>
        </w:tc>
        <w:tc>
          <w:tcPr>
            <w:vAlign w:val="center"/>
          </w:tcPr>
          <w:p>
            <w:pPr/>
            <w:r>
              <w:t>453.7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10659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13915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11594</w:t>
            </w:r>
          </w:p>
        </w:tc>
        <w:tc>
          <w:tcPr>
            <w:vAlign w:val="center"/>
          </w:tcPr>
          <w:p>
            <w:pPr/>
            <w:r>
              <w:t>0.498</w:t>
            </w:r>
          </w:p>
        </w:tc>
        <w:tc>
          <w:tcPr>
            <w:vAlign w:val="center"/>
          </w:tcPr>
          <w:p>
            <w:pPr/>
            <w:r>
              <w:t>3.01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11678</w:t>
            </w:r>
          </w:p>
        </w:tc>
        <w:tc>
          <w:tcPr>
            <w:vAlign w:val="center"/>
          </w:tcPr>
          <w:p>
            <w:pPr/>
            <w:r>
              <w:t>0.502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23272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  <w:tc>
          <w:tcPr>
            <w:vAlign w:val="center"/>
          </w:tcPr>
          <w:p>
            <w:pPr/>
            <w:r>
              <w:t>1.3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24371.8</w:t>
            </w:r>
          </w:p>
        </w:tc>
        <w:tc>
          <w:tcPr>
            <w:vAlign w:val="center"/>
          </w:tcPr>
          <w:p>
            <w:pPr/>
            <w:r>
              <w:t>7717.4</w:t>
            </w:r>
          </w:p>
        </w:tc>
        <w:tc>
          <w:tcPr>
            <w:vAlign w:val="center"/>
          </w:tcPr>
          <w:p>
            <w:pPr/>
            <w:r>
              <w:t>24371.8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24371.8</w:t>
            </w:r>
          </w:p>
        </w:tc>
        <w:tc>
          <w:tcPr>
            <w:vAlign w:val="center"/>
          </w:tcPr>
          <w:p>
            <w:pPr/>
            <w:r>
              <w:t>7717.4</w:t>
            </w:r>
          </w:p>
        </w:tc>
        <w:tc>
          <w:tcPr>
            <w:vAlign w:val="center"/>
          </w:tcPr>
          <w:p>
            <w:pPr/>
            <w:r>
              <w:t>24371.8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8a1383ab-442c-4857-a033-f026967b9be5.png" Id="Reb4138607bf64b42" /><Relationship Type="http://schemas.openxmlformats.org/officeDocument/2006/relationships/image" Target="/word/media/39bc8565-2e1f-436e-8d00-25e1a9cc82fa.png" Id="R5b47527dd7e045b1" /><Relationship Type="http://schemas.openxmlformats.org/officeDocument/2006/relationships/image" Target="/word/media/dd4989f1-ac7f-49a3-a104-a48d57408c0d.png" Id="R024ca1ccae9d4403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