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ebddb5244d7b" /><Relationship Type="http://schemas.openxmlformats.org/package/2006/relationships/metadata/core-properties" Target="/docProps/core.xml" Id="Re3a43dfd3029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/>
      <w:r>
        <w:t>防潮验算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b0e8ab5b4a27" /><Relationship Type="http://schemas.openxmlformats.org/officeDocument/2006/relationships/numbering" Target="/word/numbering.xml" Id="R5545599ac4a84306" /><Relationship Type="http://schemas.openxmlformats.org/officeDocument/2006/relationships/settings" Target="/word/settings.xml" Id="R1ea087dbf8824df8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防潮验算</dc:title>
</cp:coreProperties>
</file>