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hint="default" w:ascii="宋体" w:hAnsi="宋体" w:eastAsia="宋体"/>
                <w:szCs w:val="21"/>
                <w:lang w:val="en-US" w:eastAsia="zh-CN"/>
              </w:rPr>
            </w:pPr>
            <w:bookmarkStart w:id="0" w:name="工程名称"/>
            <w:bookmarkEnd w:id="0"/>
            <w:r>
              <w:rPr>
                <w:rFonts w:hint="eastAsia" w:ascii="宋体" w:hAnsi="宋体"/>
                <w:szCs w:val="21"/>
                <w:lang w:val="en-US" w:eastAsia="zh-CN"/>
              </w:rPr>
              <w:t>土建学院实训大楼</w:t>
            </w:r>
            <w:bookmarkStart w:id="57" w:name="_GoBack"/>
            <w:bookmarkEnd w:id="5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T13015862687</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_Toc991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_Toc991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_Toc14376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_Toc14376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_Toc13100 </w:instrText>
      </w:r>
      <w:r>
        <w:fldChar w:fldCharType="separate"/>
      </w:r>
      <w:r>
        <w:rPr>
          <w:rFonts w:hint="eastAsia"/>
          <w:szCs w:val="24"/>
        </w:rPr>
        <w:t>2.1评价</w:t>
      </w:r>
      <w:r>
        <w:rPr>
          <w:szCs w:val="24"/>
        </w:rPr>
        <w:t>依据</w:t>
      </w:r>
      <w:r>
        <w:tab/>
      </w:r>
      <w:r>
        <w:fldChar w:fldCharType="begin"/>
      </w:r>
      <w:r>
        <w:instrText xml:space="preserve"> PAGEREF _Toc13100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_Toc1265 </w:instrText>
      </w:r>
      <w:r>
        <w:fldChar w:fldCharType="separate"/>
      </w:r>
      <w:r>
        <w:rPr>
          <w:rFonts w:hint="eastAsia"/>
          <w:szCs w:val="24"/>
        </w:rPr>
        <w:t>2.2标准</w:t>
      </w:r>
      <w:r>
        <w:rPr>
          <w:szCs w:val="24"/>
        </w:rPr>
        <w:t>要求</w:t>
      </w:r>
      <w:r>
        <w:tab/>
      </w:r>
      <w:r>
        <w:fldChar w:fldCharType="begin"/>
      </w:r>
      <w:r>
        <w:instrText xml:space="preserve"> PAGEREF _Toc1265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_Toc26593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_Toc26593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_Toc5191 </w:instrText>
      </w:r>
      <w:r>
        <w:fldChar w:fldCharType="separate"/>
      </w:r>
      <w:r>
        <w:rPr>
          <w:rFonts w:hint="eastAsia"/>
          <w:szCs w:val="24"/>
        </w:rPr>
        <w:t>3.1模拟软件</w:t>
      </w:r>
      <w:r>
        <w:tab/>
      </w:r>
      <w:r>
        <w:fldChar w:fldCharType="begin"/>
      </w:r>
      <w:r>
        <w:instrText xml:space="preserve"> PAGEREF _Toc5191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_Toc13737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_Toc13737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_Toc11060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_Toc11060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_Toc5422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_Toc5422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_Toc12387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_Toc12387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_Toc26760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_Toc26760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_Toc9018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_Toc9018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_Toc2164 </w:instrText>
      </w:r>
      <w:r>
        <w:fldChar w:fldCharType="separate"/>
      </w:r>
      <w:r>
        <w:rPr>
          <w:rFonts w:hint="eastAsia" w:ascii="Times New Roman" w:hAnsi="Times New Roman"/>
          <w:szCs w:val="28"/>
        </w:rPr>
        <w:t>5.结论</w:t>
      </w:r>
      <w:r>
        <w:tab/>
      </w:r>
      <w:r>
        <w:fldChar w:fldCharType="begin"/>
      </w:r>
      <w:r>
        <w:instrText xml:space="preserve"> PAGEREF _Toc2164 \h </w:instrText>
      </w:r>
      <w:r>
        <w:fldChar w:fldCharType="separate"/>
      </w:r>
      <w:r>
        <w:t>13</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numPr>
          <w:ilvl w:val="0"/>
          <w:numId w:val="1"/>
        </w:numPr>
        <w:rPr>
          <w:rFonts w:ascii="Times New Roman" w:hAnsi="Times New Roman"/>
          <w:sz w:val="28"/>
          <w:szCs w:val="28"/>
        </w:rPr>
      </w:pPr>
      <w:bookmarkStart w:id="9" w:name="_Toc479326717"/>
      <w:bookmarkStart w:id="10" w:name="_Toc991"/>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室内分析单体DT</w:t>
            </w:r>
          </w:p>
        </w:tc>
        <w:tc>
          <w:tcPr>
            <w:vAlign w:val="center"/>
          </w:tcPr>
          <w:p>
            <w:pPr>
              <w:jc w:val="center"/>
            </w:pPr>
            <w:r>
              <w:rPr>
                <w:b/>
              </w:rPr>
              <w:t>30.57</w:t>
            </w:r>
          </w:p>
        </w:tc>
        <w:tc>
          <w:tcPr>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14376"/>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13100"/>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2"/>
      <w:bookmarkStart w:id="19" w:name="OLE_LINK1"/>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1265"/>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26593"/>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5191"/>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13737"/>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3238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323850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11060"/>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取建筑物全部立面网格点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5422"/>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30</w:t>
            </w:r>
          </w:p>
        </w:tc>
        <w:tc>
          <w:tcPr>
            <w:vAlign w:val="center"/>
          </w:tcPr>
          <w:p>
            <w:pPr>
              <w:jc w:val="center"/>
            </w:pPr>
            <w:r>
              <w:t>5</w:t>
            </w:r>
          </w:p>
        </w:tc>
        <w:tc>
          <w:tcPr>
            <w:vAlign w:val="center"/>
          </w:tcPr>
          <w:p>
            <w:pPr>
              <w:jc w:val="center"/>
            </w:pPr>
            <w:r>
              <w:t>61</w:t>
            </w:r>
          </w:p>
        </w:tc>
        <w:tc>
          <w:tcPr>
            <w:vAlign w:val="center"/>
          </w:tcPr>
          <w:p>
            <w:pPr>
              <w:jc w:val="center"/>
            </w:pPr>
            <w:r>
              <w:t>2</w:t>
            </w:r>
          </w:p>
        </w:tc>
        <w:tc>
          <w:tcPr>
            <w:vAlign w:val="center"/>
          </w:tcPr>
          <w:p>
            <w:pPr>
              <w:jc w:val="center"/>
            </w:pPr>
            <w:r>
              <w:t>59</w:t>
            </w:r>
          </w:p>
        </w:tc>
        <w:tc>
          <w:tcPr>
            <w:vAlign w:val="center"/>
          </w:tcPr>
          <w:p>
            <w:pPr>
              <w:jc w:val="center"/>
            </w:pPr>
            <w:r>
              <w:t>0</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5</w:t>
            </w:r>
          </w:p>
        </w:tc>
        <w:tc>
          <w:tcPr>
            <w:vAlign w:val="center"/>
          </w:tcPr>
          <w:p>
            <w:pPr>
              <w:jc w:val="center"/>
            </w:pPr>
            <w:r>
              <w:t>61</w:t>
            </w:r>
          </w:p>
        </w:tc>
        <w:tc>
          <w:tcPr>
            <w:vAlign w:val="center"/>
          </w:tcPr>
          <w:p>
            <w:pPr>
              <w:jc w:val="center"/>
            </w:pPr>
            <w:r>
              <w:t>2</w:t>
            </w:r>
          </w:p>
        </w:tc>
        <w:tc>
          <w:tcPr>
            <w:vAlign w:val="center"/>
          </w:tcPr>
          <w:p>
            <w:pPr>
              <w:jc w:val="center"/>
            </w:pPr>
            <w:r>
              <w:t>59</w:t>
            </w:r>
          </w:p>
        </w:tc>
        <w:tc>
          <w:tcPr>
            <w:vAlign w:val="center"/>
          </w:tcPr>
          <w:p>
            <w:pPr>
              <w:jc w:val="center"/>
            </w:pPr>
            <w:r>
              <w:t>0</w:t>
            </w:r>
          </w:p>
        </w:tc>
        <w:tc>
          <w:tcPr>
            <w:vAlign w:val="center"/>
          </w:tcPr>
          <w:p>
            <w:pPr>
              <w:jc w:val="center"/>
            </w:pPr>
            <w:r>
              <w:t>67</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12387"/>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2676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r>
        <w:drawing>
          <wp:inline distT="0" distB="0" distL="0" distR="0">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r>
        <w:drawing>
          <wp:inline distT="0" distB="0" distL="0" distR="0">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901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r>
        <w:drawing>
          <wp:inline distT="0" distB="0" distL="0" distR="0">
            <wp:extent cx="5667375" cy="40290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40290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r>
        <w:drawing>
          <wp:inline distT="0" distB="0" distL="0" distR="0">
            <wp:extent cx="5667375" cy="40290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2"/>
                    <a:stretch>
                      <a:fillRect/>
                    </a:stretch>
                  </pic:blipFill>
                  <pic:spPr>
                    <a:xfrm>
                      <a:off x="0" y="0"/>
                      <a:ext cx="5667375" cy="40290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3"/>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r>
        <w:drawing>
          <wp:inline distT="0" distB="0" distL="0" distR="0">
            <wp:extent cx="5667375" cy="25431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4"/>
                    <a:stretch>
                      <a:fillRect/>
                    </a:stretch>
                  </pic:blipFill>
                  <pic:spPr>
                    <a:xfrm>
                      <a:off x="0" y="0"/>
                      <a:ext cx="5667375" cy="2543175"/>
                    </a:xfrm>
                    <a:prstGeom prst="rect">
                      <a:avLst/>
                    </a:prstGeom>
                  </pic:spPr>
                </pic:pic>
              </a:graphicData>
            </a:graphic>
          </wp:inline>
        </w:drawing>
      </w:r>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r>
        <w:drawing>
          <wp:inline distT="0" distB="0" distL="0" distR="0">
            <wp:extent cx="5667375" cy="25431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4"/>
                    <a:stretch>
                      <a:fillRect/>
                    </a:stretch>
                  </pic:blipFill>
                  <pic:spPr>
                    <a:xfrm>
                      <a:off x="0" y="0"/>
                      <a:ext cx="5667375" cy="25431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建筑名称</w:t>
            </w:r>
          </w:p>
        </w:tc>
        <w:tc>
          <w:tcPr>
            <w:shd w:val="clear" w:color="auto" w:fill="E6E6E6"/>
            <w:vAlign w:val="center"/>
          </w:tcPr>
          <w:p>
            <w:pPr>
              <w:jc w:val="center"/>
            </w:pPr>
            <w:r>
              <w:rPr>
                <w:b/>
              </w:rPr>
              <w:t>时段</w:t>
            </w:r>
          </w:p>
        </w:tc>
        <w:tc>
          <w:tcPr>
            <w:shd w:val="clear" w:color="auto" w:fill="E6E6E6"/>
            <w:vAlign w:val="center"/>
          </w:tcPr>
          <w:p>
            <w:pPr>
              <w:jc w:val="center"/>
            </w:pPr>
            <w:r>
              <w:rPr>
                <w:b/>
              </w:rPr>
              <w:t>立面网格点</w:t>
            </w:r>
            <w:r>
              <w:rPr>
                <w:b/>
              </w:rPr>
              <w:br w:type="textWrapping"/>
            </w:r>
            <w:r>
              <w:rPr>
                <w:b/>
              </w:rPr>
              <w:t>噪声最大值</w:t>
            </w:r>
          </w:p>
        </w:tc>
        <w:tc>
          <w:tcPr>
            <w:shd w:val="clear" w:color="auto" w:fill="E6E6E6"/>
            <w:vAlign w:val="center"/>
          </w:tcPr>
          <w:p>
            <w:pPr>
              <w:jc w:val="center"/>
            </w:pPr>
            <w:r>
              <w:rPr>
                <w:b/>
              </w:rPr>
              <w:t>2类</w:t>
            </w:r>
            <w:r>
              <w:rPr>
                <w:b/>
              </w:rPr>
              <w:br w:type="textWrapping"/>
            </w:r>
            <w:r>
              <w:rPr>
                <w:b/>
              </w:rPr>
              <w:t>噪声限值</w:t>
            </w:r>
          </w:p>
        </w:tc>
        <w:tc>
          <w:tcPr>
            <w:shd w:val="clear" w:color="auto" w:fill="E6E6E6"/>
            <w:vAlign w:val="center"/>
          </w:tcPr>
          <w:p>
            <w:pPr>
              <w:jc w:val="center"/>
            </w:pPr>
            <w:r>
              <w:rPr>
                <w:b/>
              </w:rPr>
              <w:t>3类</w:t>
            </w:r>
            <w:r>
              <w:rPr>
                <w:b/>
              </w:rPr>
              <w:br w:type="textWrapping"/>
            </w:r>
            <w:r>
              <w:rPr>
                <w:b/>
              </w:rPr>
              <w:t>噪声限值</w:t>
            </w:r>
          </w:p>
        </w:tc>
        <w:tc>
          <w:tcPr>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室内分析单体DT</w:t>
            </w:r>
          </w:p>
        </w:tc>
        <w:tc>
          <w:tcPr>
            <w:vAlign w:val="center"/>
          </w:tcPr>
          <w:p>
            <w:pPr>
              <w:jc w:val="center"/>
            </w:pPr>
            <w:r>
              <w:rPr>
                <w:b/>
              </w:rPr>
              <w:t>昼间</w:t>
            </w:r>
          </w:p>
        </w:tc>
        <w:tc>
          <w:tcPr>
            <w:vAlign w:val="center"/>
          </w:tcPr>
          <w:p>
            <w:pPr>
              <w:jc w:val="center"/>
            </w:pPr>
            <w:r>
              <w:t>35</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rPr>
                <w:b/>
              </w:rPr>
              <w:t>夜间</w:t>
            </w:r>
          </w:p>
        </w:tc>
        <w:tc>
          <w:tcPr>
            <w:vAlign w:val="center"/>
          </w:tcPr>
          <w:p>
            <w:pPr>
              <w:jc w:val="center"/>
            </w:pPr>
            <w:r>
              <w:t>35</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2164"/>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35</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35</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1B949C2"/>
    <w:rsid w:val="48001CC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pPr>
      <w:jc w:val="left"/>
    </w:pPr>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b/>
      <w:bCs/>
      <w:kern w:val="44"/>
      <w:sz w:val="44"/>
      <w:szCs w:val="44"/>
    </w:rPr>
  </w:style>
  <w:style w:type="character" w:customStyle="1" w:styleId="24">
    <w:name w:val="标题 2 Char"/>
    <w:link w:val="3"/>
    <w:qFormat/>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qFormat/>
    <w:uiPriority w:val="99"/>
  </w:style>
  <w:style w:type="character" w:customStyle="1" w:styleId="31">
    <w:name w:val="批注主题 Char"/>
    <w:link w:val="14"/>
    <w:semiHidden/>
    <w:qFormat/>
    <w:uiPriority w:val="99"/>
    <w:rPr>
      <w:b/>
      <w:bCs/>
    </w:rPr>
  </w:style>
  <w:style w:type="character" w:customStyle="1" w:styleId="32">
    <w:name w:val="批注框文本 Char"/>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bmp"/><Relationship Id="rId13" Type="http://schemas.openxmlformats.org/officeDocument/2006/relationships/image" Target="media/image8.png"/><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Company>北京绿建软件有限公司</Company>
  <Pages>6</Pages>
  <Words>576</Words>
  <Characters>3284</Characters>
  <Lines>27</Lines>
  <Paragraphs>7</Paragraphs>
  <TotalTime>0</TotalTime>
  <ScaleCrop>false</ScaleCrop>
  <LinksUpToDate>false</LinksUpToDate>
  <CharactersWithSpaces>3853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2018-03-07T02:40:00Z</dcterms:created>
  <dc:creator>jinj</dc:creator>
  <cp:lastModifiedBy>333</cp:lastModifiedBy>
  <cp:lastPrinted>2016-08-03T02:42:00Z</cp:lastPrinted>
  <dcterms:modified xsi:type="dcterms:W3CDTF">2022-01-03T08:58:14Z</dcterms:modified>
  <dc:title>总图＋单体室外噪声分析报告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C1D2A70F7075409EB7B93C4F90A3F190</vt:lpwstr>
  </property>
</Properties>
</file>