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宋体" w:hAnsi="宋体"/>
          <w:b/>
          <w:bCs/>
          <w:sz w:val="32"/>
          <w:szCs w:val="32"/>
        </w:rPr>
      </w:pPr>
    </w:p>
    <w:p>
      <w:pPr>
        <w:spacing w:after="312" w:afterLines="100"/>
        <w:rPr>
          <w:rFonts w:ascii="宋体" w:hAnsi="宋体"/>
          <w:b/>
          <w:bCs/>
          <w:sz w:val="30"/>
          <w:szCs w:val="24"/>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hint="default" w:ascii="宋体" w:hAnsi="宋体" w:eastAsia="宋体"/>
                <w:szCs w:val="21"/>
                <w:lang w:val="en-US" w:eastAsia="zh-CN"/>
              </w:rPr>
            </w:pPr>
            <w:bookmarkStart w:id="0" w:name="工程名称"/>
            <w:bookmarkEnd w:id="0"/>
            <w:r>
              <w:rPr>
                <w:rFonts w:hint="eastAsia" w:ascii="宋体" w:hAnsi="宋体"/>
                <w:szCs w:val="21"/>
                <w:lang w:val="en-US" w:eastAsia="zh-CN"/>
              </w:rPr>
              <w:t>土建学院实训大楼</w:t>
            </w:r>
            <w:bookmarkStart w:id="57" w:name="_GoBack"/>
            <w:bookmarkEnd w:id="5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T13015862687</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_Toc991 </w:instrText>
      </w:r>
      <w:r>
        <w:rPr>
          <w:rFonts w:ascii="宋体" w:hAnsi="宋体"/>
          <w:caps/>
        </w:rPr>
        <w:fldChar w:fldCharType="separate"/>
      </w:r>
      <w:r>
        <w:rPr>
          <w:rFonts w:hint="default" w:ascii="Times New Roman" w:hAnsi="Times New Roman"/>
          <w:szCs w:val="28"/>
        </w:rPr>
        <w:t xml:space="preserve">1. </w:t>
      </w:r>
      <w:r>
        <w:rPr>
          <w:rFonts w:hint="eastAsia" w:ascii="Times New Roman" w:hAnsi="Times New Roman"/>
          <w:szCs w:val="28"/>
        </w:rPr>
        <w:t>项目概况</w:t>
      </w:r>
      <w:r>
        <w:tab/>
      </w:r>
      <w:r>
        <w:fldChar w:fldCharType="begin"/>
      </w:r>
      <w:r>
        <w:instrText xml:space="preserve"> PAGEREF _Toc991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_Toc14376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_Toc14376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_Toc13100 </w:instrText>
      </w:r>
      <w:r>
        <w:fldChar w:fldCharType="separate"/>
      </w:r>
      <w:r>
        <w:rPr>
          <w:rFonts w:hint="eastAsia"/>
          <w:szCs w:val="24"/>
        </w:rPr>
        <w:t>2.1评价</w:t>
      </w:r>
      <w:r>
        <w:rPr>
          <w:szCs w:val="24"/>
        </w:rPr>
        <w:t>依据</w:t>
      </w:r>
      <w:r>
        <w:tab/>
      </w:r>
      <w:r>
        <w:fldChar w:fldCharType="begin"/>
      </w:r>
      <w:r>
        <w:instrText xml:space="preserve"> PAGEREF _Toc13100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_Toc1265 </w:instrText>
      </w:r>
      <w:r>
        <w:fldChar w:fldCharType="separate"/>
      </w:r>
      <w:r>
        <w:rPr>
          <w:rFonts w:hint="eastAsia"/>
          <w:szCs w:val="24"/>
        </w:rPr>
        <w:t>2.2标准</w:t>
      </w:r>
      <w:r>
        <w:rPr>
          <w:szCs w:val="24"/>
        </w:rPr>
        <w:t>要求</w:t>
      </w:r>
      <w:r>
        <w:tab/>
      </w:r>
      <w:r>
        <w:fldChar w:fldCharType="begin"/>
      </w:r>
      <w:r>
        <w:instrText xml:space="preserve"> PAGEREF _Toc1265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_Toc26593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_Toc26593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_Toc5191 </w:instrText>
      </w:r>
      <w:r>
        <w:fldChar w:fldCharType="separate"/>
      </w:r>
      <w:r>
        <w:rPr>
          <w:rFonts w:hint="eastAsia"/>
          <w:szCs w:val="24"/>
        </w:rPr>
        <w:t>3.1模拟软件</w:t>
      </w:r>
      <w:r>
        <w:tab/>
      </w:r>
      <w:r>
        <w:fldChar w:fldCharType="begin"/>
      </w:r>
      <w:r>
        <w:instrText xml:space="preserve"> PAGEREF _Toc5191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_Toc13737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_Toc13737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_Toc11060 </w:instrText>
      </w:r>
      <w:r>
        <w:fldChar w:fldCharType="separate"/>
      </w:r>
      <w:r>
        <w:rPr>
          <w:rFonts w:hint="eastAsia"/>
          <w:szCs w:val="24"/>
        </w:rPr>
        <w:t>3.</w:t>
      </w:r>
      <w:r>
        <w:rPr>
          <w:szCs w:val="24"/>
        </w:rPr>
        <w:t>3</w:t>
      </w:r>
      <w:r>
        <w:rPr>
          <w:rFonts w:hint="eastAsia"/>
          <w:szCs w:val="24"/>
        </w:rPr>
        <w:t xml:space="preserve"> 计算条件</w:t>
      </w:r>
      <w:r>
        <w:tab/>
      </w:r>
      <w:r>
        <w:fldChar w:fldCharType="begin"/>
      </w:r>
      <w:r>
        <w:instrText xml:space="preserve"> PAGEREF _Toc11060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_Toc5422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_Toc5422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_Toc12387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_Toc12387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_Toc26760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_Toc26760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_Toc9018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_Toc9018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_Toc2164 </w:instrText>
      </w:r>
      <w:r>
        <w:fldChar w:fldCharType="separate"/>
      </w:r>
      <w:r>
        <w:rPr>
          <w:rFonts w:hint="eastAsia" w:ascii="Times New Roman" w:hAnsi="Times New Roman"/>
          <w:szCs w:val="28"/>
        </w:rPr>
        <w:t>5.结论</w:t>
      </w:r>
      <w:r>
        <w:tab/>
      </w:r>
      <w:r>
        <w:fldChar w:fldCharType="begin"/>
      </w:r>
      <w:r>
        <w:instrText xml:space="preserve"> PAGEREF _Toc2164 \h </w:instrText>
      </w:r>
      <w:r>
        <w:fldChar w:fldCharType="separate"/>
      </w:r>
      <w:r>
        <w:t>13</w:t>
      </w:r>
      <w:r>
        <w:fldChar w:fldCharType="end"/>
      </w:r>
      <w:r>
        <w:fldChar w:fldCharType="end"/>
      </w:r>
    </w:p>
    <w:p>
      <w:pPr>
        <w:pStyle w:val="12"/>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pPr>
        <w:pStyle w:val="2"/>
        <w:numPr>
          <w:ilvl w:val="0"/>
          <w:numId w:val="1"/>
        </w:numPr>
        <w:rPr>
          <w:rFonts w:ascii="Times New Roman" w:hAnsi="Times New Roman"/>
          <w:sz w:val="28"/>
          <w:szCs w:val="28"/>
        </w:rPr>
      </w:pPr>
      <w:bookmarkStart w:id="9" w:name="_Toc479326717"/>
      <w:bookmarkStart w:id="10" w:name="_Toc991"/>
      <w:r>
        <w:rPr>
          <w:rFonts w:hint="eastAsia" w:ascii="Times New Roman" w:hAnsi="Times New Roman"/>
          <w:sz w:val="28"/>
          <w:szCs w:val="28"/>
        </w:rPr>
        <w:t>项目概况</w:t>
      </w:r>
      <w:bookmarkEnd w:id="9"/>
      <w:bookmarkEnd w:id="10"/>
    </w:p>
    <w:p>
      <w:pPr>
        <w:ind w:firstLine="420"/>
      </w:pPr>
      <w:r>
        <w:rPr>
          <w:rFonts w:hint="eastAsia"/>
        </w:rPr>
        <w:t>本项目中参与噪声计算</w:t>
      </w:r>
      <w:r>
        <w:t>的</w:t>
      </w:r>
      <w:r>
        <w:rPr>
          <w:rFonts w:hint="eastAsia"/>
        </w:rPr>
        <w:t>建筑信息如下表所示：</w:t>
      </w:r>
    </w:p>
    <w:p>
      <w:pPr>
        <w:widowControl/>
        <w:jc w:val="center"/>
        <w:rPr>
          <w:rFonts w:ascii="黑体" w:hAnsi="黑体" w:eastAsia="黑体"/>
          <w:kern w:val="0"/>
          <w:szCs w:val="20"/>
        </w:rPr>
      </w:pPr>
      <w:r>
        <w:rPr>
          <w:rFonts w:hint="eastAsia" w:ascii="黑体" w:hAnsi="黑体" w:eastAsia="黑体"/>
          <w:kern w:val="0"/>
          <w:szCs w:val="20"/>
        </w:rPr>
        <w:t xml:space="preserve">表1 </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室内分析单体DT</w:t>
            </w:r>
          </w:p>
        </w:tc>
        <w:tc>
          <w:tcPr>
            <w:vAlign w:val="center"/>
          </w:tcPr>
          <w:p>
            <w:pPr>
              <w:jc w:val="center"/>
            </w:pPr>
            <w:r>
              <w:rPr>
                <w:b/>
              </w:rPr>
              <w:t>30.57</w:t>
            </w:r>
          </w:p>
        </w:tc>
        <w:tc>
          <w:tcPr>
            <w:vAlign w:val="center"/>
          </w:tcPr>
          <w:p>
            <w:pPr>
              <w:jc w:val="center"/>
            </w:pPr>
            <w:r>
              <w:rPr>
                <w:b/>
              </w:rPr>
              <w:t>0.0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14376"/>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13100"/>
      <w:r>
        <w:rPr>
          <w:rFonts w:hint="eastAsia"/>
          <w:sz w:val="24"/>
          <w:szCs w:val="24"/>
        </w:rPr>
        <w:t>2.1评价</w:t>
      </w:r>
      <w:r>
        <w:rPr>
          <w:sz w:val="24"/>
          <w:szCs w:val="24"/>
        </w:rPr>
        <w:t>依据</w:t>
      </w:r>
      <w:bookmarkEnd w:id="14"/>
      <w:bookmarkEnd w:id="15"/>
    </w:p>
    <w:p>
      <w:pPr>
        <w:pStyle w:val="33"/>
        <w:spacing w:line="276" w:lineRule="auto"/>
        <w:ind w:firstLine="420"/>
        <w:rPr>
          <w:sz w:val="21"/>
          <w:szCs w:val="21"/>
        </w:rPr>
      </w:pPr>
      <w:bookmarkStart w:id="16" w:name="_Toc479326720"/>
      <w:r>
        <w:rPr>
          <w:rFonts w:hint="eastAsia"/>
          <w:sz w:val="21"/>
          <w:szCs w:val="21"/>
        </w:rPr>
        <w:t>1．</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pPr>
        <w:pStyle w:val="33"/>
        <w:spacing w:line="276" w:lineRule="auto"/>
        <w:ind w:firstLine="420"/>
        <w:rPr>
          <w:sz w:val="21"/>
          <w:szCs w:val="21"/>
        </w:rPr>
      </w:pPr>
      <w:r>
        <w:rPr>
          <w:rFonts w:hint="eastAsia"/>
          <w:sz w:val="21"/>
          <w:szCs w:val="21"/>
        </w:rPr>
        <w:t>2．《绿色建筑评价</w:t>
      </w:r>
      <w:r>
        <w:rPr>
          <w:sz w:val="21"/>
          <w:szCs w:val="21"/>
        </w:rPr>
        <w:t>技术细则</w:t>
      </w:r>
      <w:r>
        <w:rPr>
          <w:rFonts w:hint="eastAsia"/>
          <w:sz w:val="21"/>
          <w:szCs w:val="21"/>
        </w:rPr>
        <w:t>》</w:t>
      </w:r>
    </w:p>
    <w:p>
      <w:pPr>
        <w:pStyle w:val="33"/>
        <w:spacing w:line="276" w:lineRule="auto"/>
        <w:ind w:firstLine="420"/>
        <w:rPr>
          <w:sz w:val="21"/>
          <w:szCs w:val="21"/>
        </w:rPr>
      </w:pPr>
      <w:bookmarkStart w:id="18" w:name="OLE_LINK2"/>
      <w:bookmarkStart w:id="19" w:name="OLE_LINK1"/>
      <w:r>
        <w:rPr>
          <w:rFonts w:hint="eastAsia"/>
          <w:sz w:val="21"/>
          <w:szCs w:val="21"/>
        </w:rPr>
        <w:t>3．</w:t>
      </w:r>
      <w:bookmarkEnd w:id="18"/>
      <w:bookmarkEnd w:id="19"/>
      <w:r>
        <w:rPr>
          <w:rFonts w:hint="eastAsia"/>
          <w:sz w:val="21"/>
          <w:szCs w:val="21"/>
        </w:rPr>
        <w:t>《声环境质量标准》</w:t>
      </w:r>
      <w:r>
        <w:rPr>
          <w:sz w:val="21"/>
          <w:szCs w:val="21"/>
        </w:rPr>
        <w:t xml:space="preserve">GB 3096-2008 </w:t>
      </w:r>
    </w:p>
    <w:p>
      <w:pPr>
        <w:pStyle w:val="33"/>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pPr>
        <w:pStyle w:val="33"/>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spacing w:line="276" w:lineRule="auto"/>
        <w:ind w:firstLine="420"/>
        <w:rPr>
          <w:sz w:val="21"/>
          <w:szCs w:val="21"/>
        </w:rPr>
      </w:pPr>
      <w:r>
        <w:rPr>
          <w:rFonts w:hint="eastAsia"/>
          <w:sz w:val="21"/>
          <w:szCs w:val="21"/>
        </w:rPr>
        <w:t>7．建筑设计图纸相关文件</w:t>
      </w:r>
    </w:p>
    <w:p>
      <w:pPr>
        <w:pStyle w:val="3"/>
        <w:rPr>
          <w:sz w:val="24"/>
          <w:szCs w:val="24"/>
        </w:rPr>
      </w:pPr>
      <w:bookmarkStart w:id="20" w:name="_Toc1265"/>
      <w:r>
        <w:rPr>
          <w:rFonts w:hint="eastAsia"/>
          <w:sz w:val="24"/>
          <w:szCs w:val="24"/>
        </w:rPr>
        <w:t>2.2标准</w:t>
      </w:r>
      <w:r>
        <w:rPr>
          <w:sz w:val="24"/>
          <w:szCs w:val="24"/>
        </w:rPr>
        <w:t>要求</w:t>
      </w:r>
      <w:bookmarkEnd w:id="16"/>
      <w:bookmarkEnd w:id="20"/>
    </w:p>
    <w:p>
      <w:pPr>
        <w:pStyle w:val="28"/>
        <w:spacing w:line="276" w:lineRule="auto"/>
        <w:jc w:val="left"/>
        <w:rPr>
          <w:rFonts w:ascii="Times New Roman" w:hAnsi="Times New Roman"/>
          <w:sz w:val="21"/>
          <w:szCs w:val="21"/>
        </w:rPr>
      </w:pPr>
      <w:r>
        <w:rPr>
          <w:rFonts w:hint="eastAsia" w:ascii="Times New Roman" w:hAnsi="Times New Roman"/>
          <w:b/>
          <w:sz w:val="21"/>
          <w:szCs w:val="21"/>
        </w:rPr>
        <w:t>（1）《绿色建筑评价标准》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50378-2019</w:t>
      </w:r>
      <w:r>
        <w:rPr>
          <w:rFonts w:hint="eastAsia" w:ascii="Times New Roman" w:hAnsi="Times New Roman"/>
          <w:sz w:val="21"/>
          <w:szCs w:val="21"/>
        </w:rPr>
        <w:t>中规定：</w:t>
      </w:r>
    </w:p>
    <w:p>
      <w:pPr>
        <w:pStyle w:val="33"/>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场地内的环境噪声优于现行国家标准《声环境质量标准》GB3096的要求，评价总分值为10分，并按下列规则评分：</w:t>
      </w:r>
    </w:p>
    <w:p>
      <w:pPr>
        <w:pStyle w:val="33"/>
        <w:spacing w:line="276" w:lineRule="auto"/>
        <w:ind w:firstLine="525" w:firstLineChars="250"/>
        <w:rPr>
          <w:sz w:val="21"/>
          <w:szCs w:val="21"/>
        </w:rPr>
      </w:pPr>
      <w:r>
        <w:rPr>
          <w:rFonts w:hint="eastAsia"/>
          <w:sz w:val="21"/>
          <w:szCs w:val="21"/>
        </w:rPr>
        <w:t>1</w:t>
      </w:r>
      <w:r>
        <w:rPr>
          <w:sz w:val="21"/>
          <w:szCs w:val="21"/>
        </w:rPr>
        <w:t xml:space="preserve">  </w:t>
      </w:r>
      <w:r>
        <w:rPr>
          <w:rFonts w:hint="eastAsia"/>
          <w:sz w:val="21"/>
          <w:szCs w:val="21"/>
        </w:rPr>
        <w:t>环境噪声值大于2类声环境功能区标准限值，且小于或等于3类声环境功能区标准限值，得5分。</w:t>
      </w:r>
    </w:p>
    <w:p>
      <w:pPr>
        <w:pStyle w:val="33"/>
        <w:spacing w:line="276" w:lineRule="auto"/>
        <w:ind w:firstLine="525" w:firstLineChars="250"/>
        <w:rPr>
          <w:sz w:val="21"/>
          <w:szCs w:val="21"/>
        </w:rPr>
      </w:pPr>
      <w:r>
        <w:rPr>
          <w:rFonts w:hint="eastAsia"/>
          <w:sz w:val="21"/>
          <w:szCs w:val="21"/>
        </w:rPr>
        <w:t>2</w:t>
      </w:r>
      <w:r>
        <w:rPr>
          <w:sz w:val="21"/>
          <w:szCs w:val="21"/>
        </w:rPr>
        <w:t xml:space="preserve">  </w:t>
      </w:r>
      <w:r>
        <w:rPr>
          <w:rFonts w:hint="eastAsia"/>
          <w:sz w:val="21"/>
          <w:szCs w:val="21"/>
        </w:rPr>
        <w:t>环境噪声值小于或等于2类声环境功能区标准限值，得10分。</w:t>
      </w:r>
    </w:p>
    <w:p>
      <w:pPr>
        <w:pStyle w:val="28"/>
        <w:spacing w:line="276" w:lineRule="auto"/>
        <w:jc w:val="left"/>
        <w:rPr>
          <w:rFonts w:ascii="Times New Roman" w:hAnsi="Times New Roman"/>
          <w:sz w:val="21"/>
          <w:szCs w:val="21"/>
        </w:rPr>
      </w:pPr>
      <w:r>
        <w:rPr>
          <w:rFonts w:hint="eastAsia" w:ascii="Times New Roman" w:hAnsi="Times New Roman"/>
          <w:b/>
          <w:sz w:val="21"/>
          <w:szCs w:val="21"/>
        </w:rPr>
        <w:t>（2）《声环境质量标准》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3096-2008</w:t>
      </w:r>
      <w:r>
        <w:rPr>
          <w:rFonts w:hint="eastAsia" w:ascii="Times New Roman" w:hAnsi="Times New Roman"/>
          <w:sz w:val="21"/>
          <w:szCs w:val="21"/>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w:t>
      </w:r>
      <w:r>
        <w:rPr>
          <w:rFonts w:ascii="黑体" w:hAnsi="黑体" w:eastAsia="黑体"/>
          <w:kern w:val="0"/>
          <w:szCs w:val="20"/>
        </w:rPr>
        <w:t>.2-1</w:t>
      </w:r>
      <w:r>
        <w:rPr>
          <w:rFonts w:hint="eastAsia" w:ascii="黑体" w:hAnsi="黑体" w:eastAsia="黑体"/>
          <w:kern w:val="0"/>
          <w:szCs w:val="20"/>
        </w:rPr>
        <w:t xml:space="preserve">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声环境</w:t>
            </w:r>
          </w:p>
          <w:p>
            <w:pPr>
              <w:widowControl/>
              <w:jc w:val="center"/>
              <w:rPr>
                <w:rFonts w:ascii="Times New Roman" w:hAnsi="Times New Roman" w:cs="宋体"/>
                <w:color w:val="000000"/>
                <w:kern w:val="0"/>
                <w:szCs w:val="21"/>
              </w:rPr>
            </w:pPr>
            <w:r>
              <w:rPr>
                <w:rFonts w:hint="eastAsia" w:ascii="Times New Roman" w:hAnsi="Times New Roman" w:cs="宋体"/>
                <w:b/>
                <w:color w:val="000000"/>
                <w:kern w:val="0"/>
                <w:szCs w:val="21"/>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cs="宋体"/>
                <w:color w:val="000000"/>
                <w:kern w:val="0"/>
                <w:szCs w:val="21"/>
              </w:rPr>
            </w:pP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昼间</w:t>
            </w: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widowControl/>
              <w:jc w:val="left"/>
              <w:rPr>
                <w:rFonts w:ascii="Times New Roman" w:hAnsi="Times New Roman" w:cs="宋体"/>
                <w:color w:val="000000"/>
                <w:kern w:val="0"/>
                <w:sz w:val="22"/>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指康复疗养区等特别需要安静的区域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指以居民住宅、医疗卫生、文化教育、科研设计、行政办公为主要功能，需要保持安静的区域。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指以商业金融、集市贸易为主要功能，或者居住、商业、 工业混杂，需要维护住宅安静的区域。 </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4类</w:t>
            </w:r>
          </w:p>
        </w:tc>
        <w:tc>
          <w:tcPr>
            <w:tcW w:w="5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4a类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widowControl/>
              <w:jc w:val="center"/>
              <w:rPr>
                <w:rFonts w:ascii="Times New Roman" w:hAnsi="Times New Roman"/>
                <w:color w:val="000000"/>
                <w:kern w:val="0"/>
                <w:szCs w:val="21"/>
              </w:rPr>
            </w:pPr>
          </w:p>
        </w:tc>
        <w:tc>
          <w:tcPr>
            <w:tcW w:w="502"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4b类</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color="auto" w:sz="12"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2"/>
        <w:rPr>
          <w:rFonts w:ascii="Times New Roman" w:hAnsi="Times New Roman"/>
          <w:sz w:val="28"/>
          <w:szCs w:val="28"/>
        </w:rPr>
      </w:pPr>
      <w:bookmarkStart w:id="21" w:name="声功能区类别表格"/>
      <w:bookmarkEnd w:id="21"/>
      <w:bookmarkStart w:id="22" w:name="_Toc479326721"/>
      <w:bookmarkStart w:id="23" w:name="_Toc26593"/>
      <w:r>
        <w:rPr>
          <w:rFonts w:hint="eastAsia" w:ascii="Times New Roman" w:hAnsi="Times New Roman"/>
          <w:sz w:val="28"/>
          <w:szCs w:val="28"/>
        </w:rPr>
        <w:t>3.模拟</w:t>
      </w:r>
      <w:r>
        <w:rPr>
          <w:rFonts w:ascii="Times New Roman" w:hAnsi="Times New Roman"/>
          <w:sz w:val="28"/>
          <w:szCs w:val="28"/>
        </w:rPr>
        <w:t>方法</w:t>
      </w:r>
      <w:bookmarkEnd w:id="22"/>
      <w:bookmarkEnd w:id="23"/>
    </w:p>
    <w:p>
      <w:pPr>
        <w:pStyle w:val="3"/>
        <w:rPr>
          <w:sz w:val="24"/>
          <w:szCs w:val="24"/>
        </w:rPr>
      </w:pPr>
      <w:bookmarkStart w:id="24" w:name="_Toc479326722"/>
      <w:bookmarkStart w:id="25" w:name="_Toc5191"/>
      <w:r>
        <w:rPr>
          <w:rFonts w:hint="eastAsia"/>
          <w:sz w:val="24"/>
          <w:szCs w:val="24"/>
        </w:rPr>
        <w:t>3.1模拟软件</w:t>
      </w:r>
      <w:bookmarkEnd w:id="24"/>
      <w:bookmarkEnd w:id="25"/>
    </w:p>
    <w:p>
      <w:pPr>
        <w:pStyle w:val="33"/>
        <w:spacing w:line="276" w:lineRule="auto"/>
        <w:ind w:firstLine="420"/>
        <w:rPr>
          <w:rFonts w:cs="Times New Roman"/>
          <w:sz w:val="21"/>
          <w:szCs w:val="21"/>
        </w:rPr>
      </w:pPr>
      <w:bookmarkStart w:id="26"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7" w:name="_Toc13737"/>
      <w:r>
        <w:rPr>
          <w:rFonts w:hint="eastAsia"/>
          <w:sz w:val="24"/>
          <w:szCs w:val="24"/>
        </w:rPr>
        <w:t>3.2分析</w:t>
      </w:r>
      <w:r>
        <w:rPr>
          <w:sz w:val="24"/>
          <w:szCs w:val="24"/>
        </w:rPr>
        <w:t>模</w:t>
      </w:r>
      <w:r>
        <w:rPr>
          <w:rFonts w:hint="eastAsia"/>
          <w:sz w:val="24"/>
          <w:szCs w:val="24"/>
        </w:rPr>
        <w:t>型</w:t>
      </w:r>
      <w:bookmarkEnd w:id="26"/>
      <w:bookmarkEnd w:id="27"/>
    </w:p>
    <w:p>
      <w:pPr>
        <w:spacing w:line="276" w:lineRule="auto"/>
        <w:rPr>
          <w:rFonts w:ascii="Times New Roman" w:hAnsi="Times New Roman" w:cs="宋体"/>
          <w:szCs w:val="21"/>
        </w:rPr>
      </w:pPr>
      <w:r>
        <w:rPr>
          <w:rFonts w:ascii="Times New Roman" w:hAnsi="Times New Roman" w:cs="宋体"/>
          <w:szCs w:val="21"/>
        </w:rPr>
        <w:tab/>
      </w: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5667375" cy="3238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5667375" cy="32385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9" w:name="_Toc479326725"/>
      <w:bookmarkStart w:id="30" w:name="_Toc11060"/>
      <w:r>
        <w:rPr>
          <w:rFonts w:hint="eastAsia"/>
          <w:sz w:val="24"/>
          <w:szCs w:val="24"/>
        </w:rPr>
        <w:t>3.</w:t>
      </w:r>
      <w:r>
        <w:rPr>
          <w:sz w:val="24"/>
          <w:szCs w:val="24"/>
        </w:rPr>
        <w:t>3</w:t>
      </w:r>
      <w:r>
        <w:rPr>
          <w:rFonts w:hint="eastAsia"/>
          <w:sz w:val="24"/>
          <w:szCs w:val="24"/>
        </w:rPr>
        <w:t xml:space="preserve"> 计算条件</w:t>
      </w:r>
      <w:bookmarkEnd w:id="29"/>
      <w:bookmarkEnd w:id="30"/>
    </w:p>
    <w:p>
      <w:pPr>
        <w:rPr>
          <w:rFonts w:ascii="宋体" w:hAnsi="宋体"/>
          <w:b/>
        </w:rPr>
      </w:pPr>
      <w:bookmarkStart w:id="31" w:name="计算条件"/>
      <w:r>
        <w:rPr>
          <w:rFonts w:hint="eastAsia" w:ascii="宋体" w:hAnsi="宋体"/>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  气温：16℃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取建筑物全部立面网格点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bookmarkEnd w:id="31"/>
    <w:p>
      <w:pPr>
        <w:pStyle w:val="3"/>
        <w:rPr>
          <w:sz w:val="24"/>
          <w:szCs w:val="24"/>
        </w:rPr>
      </w:pPr>
      <w:bookmarkStart w:id="32" w:name="_Toc479326726"/>
      <w:bookmarkStart w:id="33" w:name="_Toc5422"/>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ind w:firstLine="420"/>
        <w:jc w:val="right"/>
      </w:pPr>
      <w:bookmarkStart w:id="34" w:name="声源表"/>
      <w:r>
        <w:rPr>
          <w:sz w:val="24"/>
          <w:szCs w:val="24"/>
        </w:rPr>
        <w:t>表3.5-1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30</w:t>
            </w:r>
          </w:p>
        </w:tc>
        <w:tc>
          <w:tcPr>
            <w:vAlign w:val="center"/>
          </w:tcPr>
          <w:p>
            <w:pPr>
              <w:jc w:val="center"/>
            </w:pPr>
            <w:r>
              <w:t>5</w:t>
            </w:r>
          </w:p>
        </w:tc>
        <w:tc>
          <w:tcPr>
            <w:vAlign w:val="center"/>
          </w:tcPr>
          <w:p>
            <w:pPr>
              <w:jc w:val="center"/>
            </w:pPr>
            <w:r>
              <w:t>61</w:t>
            </w:r>
          </w:p>
        </w:tc>
        <w:tc>
          <w:tcPr>
            <w:vAlign w:val="center"/>
          </w:tcPr>
          <w:p>
            <w:pPr>
              <w:jc w:val="center"/>
            </w:pPr>
            <w:r>
              <w:t>2</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5</w:t>
            </w:r>
          </w:p>
        </w:tc>
        <w:tc>
          <w:tcPr>
            <w:vAlign w:val="center"/>
          </w:tcPr>
          <w:p>
            <w:pPr>
              <w:jc w:val="center"/>
            </w:pPr>
            <w:r>
              <w:t>61</w:t>
            </w:r>
          </w:p>
        </w:tc>
        <w:tc>
          <w:tcPr>
            <w:vAlign w:val="center"/>
          </w:tcPr>
          <w:p>
            <w:pPr>
              <w:jc w:val="center"/>
            </w:pPr>
            <w:r>
              <w:t>2</w:t>
            </w:r>
          </w:p>
        </w:tc>
        <w:tc>
          <w:tcPr>
            <w:vAlign w:val="center"/>
          </w:tcPr>
          <w:p>
            <w:pPr>
              <w:jc w:val="center"/>
            </w:pPr>
            <w:r>
              <w:t>59</w:t>
            </w:r>
          </w:p>
        </w:tc>
        <w:tc>
          <w:tcPr>
            <w:vAlign w:val="center"/>
          </w:tcPr>
          <w:p>
            <w:pPr>
              <w:jc w:val="center"/>
            </w:pPr>
            <w:r>
              <w:t>0</w:t>
            </w:r>
          </w:p>
        </w:tc>
        <w:tc>
          <w:tcPr>
            <w:vAlign w:val="center"/>
          </w:tcPr>
          <w:p>
            <w:pPr>
              <w:jc w:val="center"/>
            </w:pPr>
            <w:r>
              <w:t>67</w:t>
            </w:r>
          </w:p>
        </w:tc>
      </w:tr>
    </w:tbl>
    <w:p>
      <w:pPr>
        <w:ind w:firstLine="420"/>
        <w:jc w:val="right"/>
      </w:pPr>
    </w:p>
    <w:bookmarkEnd w:id="34"/>
    <w:p>
      <w:pPr>
        <w:pStyle w:val="2"/>
        <w:spacing w:line="400" w:lineRule="exact"/>
        <w:rPr>
          <w:rFonts w:ascii="Times New Roman" w:hAnsi="Times New Roman"/>
          <w:sz w:val="28"/>
          <w:szCs w:val="28"/>
        </w:rPr>
      </w:pPr>
      <w:bookmarkStart w:id="35" w:name="_Toc479326727"/>
      <w:bookmarkStart w:id="36" w:name="_Toc12387"/>
      <w:r>
        <w:rPr>
          <w:rFonts w:hint="eastAsia" w:ascii="Times New Roman" w:hAnsi="Times New Roman"/>
          <w:sz w:val="28"/>
          <w:szCs w:val="28"/>
        </w:rPr>
        <w:t>4.模拟结果</w:t>
      </w:r>
      <w:r>
        <w:rPr>
          <w:rFonts w:ascii="Times New Roman" w:hAnsi="Times New Roman"/>
          <w:sz w:val="28"/>
          <w:szCs w:val="28"/>
        </w:rPr>
        <w:t>及分析</w:t>
      </w:r>
      <w:bookmarkEnd w:id="35"/>
      <w:bookmarkEnd w:id="36"/>
    </w:p>
    <w:p>
      <w:pPr>
        <w:ind w:firstLine="420" w:firstLineChars="200"/>
        <w:rPr>
          <w:rFonts w:ascii="Times New Roman" w:hAnsi="Times New Roman" w:cs="宋体"/>
          <w:szCs w:val="21"/>
        </w:rPr>
      </w:pPr>
      <w:bookmarkStart w:id="37" w:name="_Toc479326728"/>
      <w:r>
        <w:rPr>
          <w:rFonts w:hint="eastAsia" w:ascii="Times New Roman" w:hAnsi="Times New Roman" w:cs="宋体"/>
          <w:szCs w:val="21"/>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8" w:name="_Toc2676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9" w:name="场地分布图昼"/>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40" w:name="场地分布图夜"/>
      <w:bookmarkEnd w:id="40"/>
      <w:r>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41" w:name="场地噪声分布俯瞰昼"/>
      <w:bookmarkEnd w:id="41"/>
      <w:r>
        <w:drawing>
          <wp:inline distT="0" distB="0" distL="0" distR="0">
            <wp:extent cx="5667375" cy="51911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2" w:name="场地噪声分布俯瞰夜"/>
      <w:bookmarkEnd w:id="42"/>
      <w:r>
        <w:drawing>
          <wp:inline distT="0" distB="0" distL="0" distR="0">
            <wp:extent cx="5667375" cy="51911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3" w:name="_Toc479326729"/>
      <w:bookmarkStart w:id="44" w:name="_Toc9018"/>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5" w:name="建筑附近声压分布图昼"/>
      <w:bookmarkEnd w:id="45"/>
      <w:r>
        <w:drawing>
          <wp:inline distT="0" distB="0" distL="0" distR="0">
            <wp:extent cx="5667375" cy="40290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40290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6" w:name="建筑附近声压分布图夜"/>
      <w:bookmarkEnd w:id="46"/>
      <w:r>
        <w:drawing>
          <wp:inline distT="0" distB="0" distL="0" distR="0">
            <wp:extent cx="5667375" cy="40290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2"/>
                    <a:stretch>
                      <a:fillRect/>
                    </a:stretch>
                  </pic:blipFill>
                  <pic:spPr>
                    <a:xfrm>
                      <a:off x="0" y="0"/>
                      <a:ext cx="5667375" cy="40290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3"/>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7" w:name="建筑附近声压分布鸟瞰图昼"/>
      <w:r>
        <w:drawing>
          <wp:inline distT="0" distB="0" distL="0" distR="0">
            <wp:extent cx="5667375" cy="25431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4"/>
                    <a:stretch>
                      <a:fillRect/>
                    </a:stretch>
                  </pic:blipFill>
                  <pic:spPr>
                    <a:xfrm>
                      <a:off x="0" y="0"/>
                      <a:ext cx="5667375" cy="2543175"/>
                    </a:xfrm>
                    <a:prstGeom prst="rect">
                      <a:avLst/>
                    </a:prstGeom>
                  </pic:spPr>
                </pic:pic>
              </a:graphicData>
            </a:graphic>
          </wp:inline>
        </w:drawing>
      </w:r>
    </w:p>
    <w:bookmarkEnd w:id="47"/>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8" w:name="建筑附近声压分布鸟瞰图夜"/>
      <w:bookmarkEnd w:id="48"/>
      <w:r>
        <w:drawing>
          <wp:inline distT="0" distB="0" distL="0" distR="0">
            <wp:extent cx="5667375" cy="25431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4"/>
                    <a:stretch>
                      <a:fillRect/>
                    </a:stretch>
                  </pic:blipFill>
                  <pic:spPr>
                    <a:xfrm>
                      <a:off x="0" y="0"/>
                      <a:ext cx="5667375" cy="25431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autoSpaceDE w:val="0"/>
        <w:autoSpaceDN w:val="0"/>
        <w:adjustRightInd w:val="0"/>
        <w:spacing w:line="400" w:lineRule="exact"/>
        <w:jc w:val="center"/>
        <w:rPr>
          <w:rFonts w:ascii="Times New Roman" w:hAnsi="Times New Roman" w:eastAsia="华文楷体" w:cs="宋体"/>
          <w:szCs w:val="21"/>
        </w:rPr>
      </w:pPr>
    </w:p>
    <w:p>
      <w:pPr>
        <w:widowControl/>
        <w:spacing w:line="276" w:lineRule="auto"/>
        <w:ind w:firstLine="420"/>
        <w:jc w:val="left"/>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建筑名称</w:t>
            </w:r>
          </w:p>
        </w:tc>
        <w:tc>
          <w:tcPr>
            <w:shd w:val="clear" w:color="auto" w:fill="E6E6E6"/>
            <w:vAlign w:val="center"/>
          </w:tcPr>
          <w:p>
            <w:pPr>
              <w:jc w:val="center"/>
            </w:pPr>
            <w:r>
              <w:rPr>
                <w:b/>
              </w:rPr>
              <w:t>时段</w:t>
            </w:r>
          </w:p>
        </w:tc>
        <w:tc>
          <w:tcPr>
            <w:shd w:val="clear" w:color="auto" w:fill="E6E6E6"/>
            <w:vAlign w:val="center"/>
          </w:tcPr>
          <w:p>
            <w:pPr>
              <w:jc w:val="center"/>
            </w:pPr>
            <w:r>
              <w:rPr>
                <w:b/>
              </w:rPr>
              <w:t>立面网格点</w:t>
            </w:r>
            <w:r>
              <w:rPr>
                <w:b/>
              </w:rPr>
              <w:br w:type="textWrapping"/>
            </w:r>
            <w:r>
              <w:rPr>
                <w:b/>
              </w:rPr>
              <w:t>噪声最大值</w:t>
            </w:r>
          </w:p>
        </w:tc>
        <w:tc>
          <w:tcPr>
            <w:shd w:val="clear" w:color="auto" w:fill="E6E6E6"/>
            <w:vAlign w:val="center"/>
          </w:tcPr>
          <w:p>
            <w:pPr>
              <w:jc w:val="center"/>
            </w:pPr>
            <w:r>
              <w:rPr>
                <w:b/>
              </w:rPr>
              <w:t>2类</w:t>
            </w:r>
            <w:r>
              <w:rPr>
                <w:b/>
              </w:rPr>
              <w:br w:type="textWrapping"/>
            </w:r>
            <w:r>
              <w:rPr>
                <w:b/>
              </w:rPr>
              <w:t>噪声限值</w:t>
            </w:r>
          </w:p>
        </w:tc>
        <w:tc>
          <w:tcPr>
            <w:shd w:val="clear" w:color="auto" w:fill="E6E6E6"/>
            <w:vAlign w:val="center"/>
          </w:tcPr>
          <w:p>
            <w:pPr>
              <w:jc w:val="center"/>
            </w:pPr>
            <w:r>
              <w:rPr>
                <w:b/>
              </w:rPr>
              <w:t>3类</w:t>
            </w:r>
            <w:r>
              <w:rPr>
                <w:b/>
              </w:rPr>
              <w:br w:type="textWrapping"/>
            </w:r>
            <w:r>
              <w:rPr>
                <w:b/>
              </w:rPr>
              <w:t>噪声限值</w:t>
            </w:r>
          </w:p>
        </w:tc>
        <w:tc>
          <w:tcPr>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室内分析单体DT</w:t>
            </w:r>
          </w:p>
        </w:tc>
        <w:tc>
          <w:tcPr>
            <w:vAlign w:val="center"/>
          </w:tcPr>
          <w:p>
            <w:pPr>
              <w:jc w:val="center"/>
            </w:pPr>
            <w:r>
              <w:rPr>
                <w:b/>
              </w:rPr>
              <w:t>昼间</w:t>
            </w:r>
          </w:p>
        </w:tc>
        <w:tc>
          <w:tcPr>
            <w:vAlign w:val="center"/>
          </w:tcPr>
          <w:p>
            <w:pPr>
              <w:jc w:val="center"/>
            </w:pPr>
            <w:r>
              <w:t>35</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rPr>
                <w:b/>
              </w:rPr>
              <w:t>夜间</w:t>
            </w:r>
          </w:p>
        </w:tc>
        <w:tc>
          <w:tcPr>
            <w:vAlign w:val="center"/>
          </w:tcPr>
          <w:p>
            <w:pPr>
              <w:jc w:val="center"/>
            </w:pPr>
            <w:r>
              <w:t>35</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49" w:name="建筑物噪声最大值统计表格"/>
      <w:bookmarkEnd w:id="49"/>
    </w:p>
    <w:p>
      <w:pPr>
        <w:pStyle w:val="2"/>
        <w:rPr>
          <w:rFonts w:ascii="Times New Roman" w:hAnsi="Times New Roman"/>
          <w:sz w:val="28"/>
          <w:szCs w:val="28"/>
        </w:rPr>
      </w:pPr>
      <w:bookmarkStart w:id="50" w:name="_Toc479326730"/>
      <w:bookmarkStart w:id="51" w:name="_Toc2164"/>
      <w:r>
        <w:rPr>
          <w:rFonts w:hint="eastAsia" w:ascii="Times New Roman" w:hAnsi="Times New Roman"/>
          <w:sz w:val="28"/>
          <w:szCs w:val="28"/>
        </w:rPr>
        <w:t>5.结论</w:t>
      </w:r>
      <w:bookmarkEnd w:id="50"/>
      <w:bookmarkEnd w:id="51"/>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2</w:t>
            </w:r>
            <w:r>
              <w:rPr>
                <w:rFonts w:hint="eastAsia"/>
                <w:b/>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3</w:t>
            </w:r>
            <w:r>
              <w:rPr>
                <w:rFonts w:hint="eastAsia"/>
                <w:b/>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rPr>
                <w:b/>
              </w:rPr>
            </w:pPr>
            <w:r>
              <w:rPr>
                <w:rFonts w:hint="eastAsia"/>
                <w:b/>
              </w:rPr>
              <w:t>昼间</w:t>
            </w:r>
          </w:p>
        </w:tc>
        <w:tc>
          <w:tcPr>
            <w:tcW w:w="1659" w:type="dxa"/>
            <w:tcBorders>
              <w:top w:val="single" w:color="000000" w:themeColor="text1" w:sz="6" w:space="0"/>
            </w:tcBorders>
          </w:tcPr>
          <w:p>
            <w:pPr>
              <w:jc w:val="center"/>
              <w:rPr>
                <w:b/>
              </w:rPr>
            </w:pPr>
            <w:bookmarkStart w:id="52" w:name="昼间噪声最大值"/>
            <w:r>
              <w:rPr>
                <w:bCs/>
              </w:rPr>
              <w:t>35</w:t>
            </w:r>
            <w:bookmarkEnd w:id="52"/>
          </w:p>
        </w:tc>
        <w:tc>
          <w:tcPr>
            <w:tcW w:w="1659" w:type="dxa"/>
            <w:tcBorders>
              <w:top w:val="single" w:color="000000" w:themeColor="text1" w:sz="6" w:space="0"/>
            </w:tcBorders>
          </w:tcPr>
          <w:p>
            <w:pPr>
              <w:jc w:val="center"/>
              <w:rPr>
                <w:b/>
              </w:rPr>
            </w:pPr>
            <w:r>
              <w:rPr>
                <w:bCs/>
              </w:rPr>
              <w:t>60</w:t>
            </w:r>
          </w:p>
        </w:tc>
        <w:tc>
          <w:tcPr>
            <w:tcW w:w="1659" w:type="dxa"/>
            <w:tcBorders>
              <w:top w:val="single" w:color="000000" w:themeColor="text1" w:sz="6" w:space="0"/>
            </w:tcBorders>
          </w:tcPr>
          <w:p>
            <w:pPr>
              <w:jc w:val="center"/>
              <w:rPr>
                <w:b/>
              </w:rPr>
            </w:pPr>
            <w:r>
              <w:rPr>
                <w:bCs/>
              </w:rPr>
              <w:t>65</w:t>
            </w:r>
          </w:p>
        </w:tc>
        <w:tc>
          <w:tcPr>
            <w:tcW w:w="1660" w:type="dxa"/>
            <w:vMerge w:val="restart"/>
            <w:tcBorders>
              <w:top w:val="single" w:color="000000" w:themeColor="text1" w:sz="6" w:space="0"/>
            </w:tcBorders>
            <w:vAlign w:val="center"/>
          </w:tcPr>
          <w:p>
            <w:pPr>
              <w:jc w:val="center"/>
              <w:rPr>
                <w:b/>
              </w:rPr>
            </w:pPr>
            <w:bookmarkStart w:id="53" w:name="得分情况"/>
            <w:r>
              <w:rPr>
                <w:b/>
              </w:rPr>
              <w:t>10</w:t>
            </w:r>
            <w:bookmarkEnd w:id="53"/>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rPr>
                <w:b/>
              </w:rPr>
            </w:pPr>
            <w:r>
              <w:rPr>
                <w:rFonts w:hint="eastAsia"/>
                <w:b/>
              </w:rPr>
              <w:t>夜间</w:t>
            </w:r>
          </w:p>
        </w:tc>
        <w:tc>
          <w:tcPr>
            <w:tcW w:w="1659" w:type="dxa"/>
          </w:tcPr>
          <w:p>
            <w:pPr>
              <w:jc w:val="center"/>
              <w:rPr>
                <w:b/>
              </w:rPr>
            </w:pPr>
            <w:bookmarkStart w:id="54" w:name="夜间噪声最大值"/>
            <w:r>
              <w:rPr>
                <w:bCs/>
              </w:rPr>
              <w:t>35</w:t>
            </w:r>
            <w:bookmarkEnd w:id="54"/>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spacing w:line="276" w:lineRule="auto"/>
        <w:ind w:firstLine="420" w:firstLineChars="200"/>
        <w:rPr>
          <w:rFonts w:ascii="Times New Roman" w:hAnsi="Times New Roman"/>
          <w:szCs w:val="21"/>
        </w:rPr>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的有关规定，评价分值为</w:t>
      </w:r>
      <w:r>
        <w:rPr>
          <w:rFonts w:ascii="Times New Roman" w:hAnsi="Times New Roman"/>
          <w:szCs w:val="21"/>
        </w:rPr>
        <w:t xml:space="preserve"> 10 </w:t>
      </w:r>
      <w:r>
        <w:rPr>
          <w:rFonts w:hint="eastAsia" w:ascii="Times New Roman" w:hAnsi="Times New Roman"/>
          <w:szCs w:val="21"/>
        </w:rPr>
        <w:t>分。</w:t>
      </w:r>
    </w:p>
    <w:p>
      <w:pPr>
        <w:pStyle w:val="33"/>
        <w:ind w:firstLine="420"/>
        <w:rPr>
          <w:sz w:val="21"/>
          <w:szCs w:val="21"/>
        </w:rPr>
      </w:pPr>
      <w:r>
        <w:rPr>
          <w:rFonts w:hint="eastAsia" w:ascii="宋体" w:hAnsi="Calibri"/>
          <w:sz w:val="21"/>
          <w:szCs w:val="21"/>
        </w:rPr>
        <w:t>综上所述，经过软件模拟和结果统计分析，最终判定本项目</w:t>
      </w:r>
      <w:bookmarkStart w:id="55" w:name="满足结论"/>
      <w:r>
        <w:rPr>
          <w:rFonts w:hint="eastAsia"/>
          <w:b/>
        </w:rPr>
        <w:t>满足</w:t>
      </w:r>
      <w:bookmarkEnd w:id="55"/>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6" w:name="得分结论"/>
      <w:r>
        <w:rPr>
          <w:b/>
          <w:sz w:val="21"/>
          <w:szCs w:val="21"/>
        </w:rPr>
        <w:t>得 10 分</w:t>
      </w:r>
      <w:bookmarkEnd w:id="56"/>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rFonts w:ascii="Times New Roman" w:hAnsi="Times New Roman"/>
        <w:color w:val="0000FF"/>
        <w:kern w:val="0"/>
        <w:sz w:val="21"/>
        <w:szCs w:val="20"/>
        <w:lang w:val="en-GB"/>
      </w:rPr>
      <w:t>http://www.gbsware.cn/</w:t>
    </w:r>
    <w:r>
      <w:rPr>
        <w:rFonts w:ascii="Times New Roman" w:hAnsi="Times New Roman"/>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3</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0335B"/>
    <w:multiLevelType w:val="multilevel"/>
    <w:tmpl w:val="367033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41B949C2"/>
    <w:rsid w:val="48001CC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pPr>
      <w:jc w:val="left"/>
    </w:pPr>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jc w:val="left"/>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snapToGrid w:val="0"/>
      <w:jc w:val="left"/>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b/>
      <w:bCs/>
      <w:kern w:val="44"/>
      <w:sz w:val="44"/>
      <w:szCs w:val="44"/>
    </w:rPr>
  </w:style>
  <w:style w:type="character" w:customStyle="1" w:styleId="24">
    <w:name w:val="标题 2 Char"/>
    <w:link w:val="3"/>
    <w:qFormat/>
    <w:uiPriority w:val="9"/>
    <w:rPr>
      <w:rFonts w:ascii="Cambria" w:hAnsi="Cambria" w:eastAsia="宋体" w:cs="Times New Roman"/>
      <w:b/>
      <w:bCs/>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uiPriority w:val="9"/>
    <w:rPr>
      <w:b/>
      <w:bCs/>
      <w:sz w:val="28"/>
      <w:szCs w:val="28"/>
    </w:rPr>
  </w:style>
  <w:style w:type="character" w:customStyle="1" w:styleId="30">
    <w:name w:val="批注文字 Char"/>
    <w:basedOn w:val="17"/>
    <w:link w:val="7"/>
    <w:semiHidden/>
    <w:qFormat/>
    <w:uiPriority w:val="99"/>
  </w:style>
  <w:style w:type="character" w:customStyle="1" w:styleId="31">
    <w:name w:val="批注主题 Char"/>
    <w:link w:val="14"/>
    <w:semiHidden/>
    <w:qFormat/>
    <w:uiPriority w:val="99"/>
    <w:rPr>
      <w:b/>
      <w:bCs/>
    </w:rPr>
  </w:style>
  <w:style w:type="character" w:customStyle="1" w:styleId="32">
    <w:name w:val="批注框文本 Char"/>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bmp"/><Relationship Id="rId13" Type="http://schemas.openxmlformats.org/officeDocument/2006/relationships/image" Target="media/image8.png"/><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A363-962F-4875-927E-FE91526868FA}">
  <ds:schemaRefs/>
</ds:datastoreItem>
</file>

<file path=docProps/app.xml><?xml version="1.0" encoding="utf-8"?>
<Properties xmlns="http://schemas.openxmlformats.org/officeDocument/2006/extended-properties" xmlns:vt="http://schemas.openxmlformats.org/officeDocument/2006/docPropsVTypes">
  <Template>建筑室外声环境模拟报告书</Template>
  <Company>北京绿建软件有限公司</Company>
  <Pages>6</Pages>
  <Words>576</Words>
  <Characters>3284</Characters>
  <Lines>27</Lines>
  <Paragraphs>7</Paragraphs>
  <TotalTime>0</TotalTime>
  <ScaleCrop>false</ScaleCrop>
  <LinksUpToDate>false</LinksUpToDate>
  <CharactersWithSpaces>3853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2018-03-07T02:40:00Z</dcterms:created>
  <dc:creator>jinj</dc:creator>
  <cp:lastModifiedBy>333</cp:lastModifiedBy>
  <cp:lastPrinted>2016-08-03T02:42:00Z</cp:lastPrinted>
  <dcterms:modified xsi:type="dcterms:W3CDTF">2022-01-03T08:58:14Z</dcterms:modified>
  <dc:title>总图＋单体室外噪声分析报告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C1D2A70F7075409EB7B93C4F90A3F190</vt:lpwstr>
  </property>
</Properties>
</file>