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bookmarkStart w:id="39" w:name="_GoBack" w:colFirst="1" w:colLast="1"/>
            <w:r>
              <w:rPr>
                <w:rFonts w:hint="eastAsia" w:ascii="宋体" w:hAnsi="宋体"/>
                <w:szCs w:val="21"/>
              </w:rPr>
              <w:t>工程名称</w:t>
            </w:r>
          </w:p>
        </w:tc>
        <w:tc>
          <w:tcPr>
            <w:tcW w:w="3780" w:type="dxa"/>
            <w:vAlign w:val="top"/>
          </w:tcPr>
          <w:p>
            <w:pPr>
              <w:pStyle w:val="14"/>
              <w:tabs>
                <w:tab w:val="clear" w:pos="4153"/>
                <w:tab w:val="clear" w:pos="8306"/>
              </w:tabs>
              <w:snapToGrid/>
              <w:jc w:val="both"/>
              <w:rPr>
                <w:rFonts w:ascii="宋体" w:hAnsi="宋体"/>
                <w:szCs w:val="21"/>
              </w:rPr>
            </w:pPr>
            <w:bookmarkStart w:id="0" w:name="工程名称"/>
            <w:bookmarkEnd w:id="0"/>
            <w:r>
              <w:rPr>
                <w:rFonts w:hint="eastAsia" w:ascii="宋体" w:hAnsi="宋体"/>
                <w:szCs w:val="21"/>
                <w:lang w:val="en-US" w:eastAsia="zh-CN"/>
              </w:rPr>
              <w:t>启航记忆</w:t>
            </w:r>
            <w:r>
              <w:rPr>
                <w:rFonts w:hint="eastAsia" w:ascii="宋体" w:hAnsi="宋体"/>
                <w:szCs w:val="21"/>
              </w:rPr>
              <w:t>-</w:t>
            </w:r>
            <w:r>
              <w:rPr>
                <w:rFonts w:hint="eastAsia" w:ascii="宋体" w:hAnsi="宋体"/>
                <w:szCs w:val="21"/>
                <w:lang w:val="en-US" w:eastAsia="zh-CN"/>
              </w:rPr>
              <w:t>船厂社区空间再生计划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both"/>
              <w:rPr>
                <w:rFonts w:hint="default" w:ascii="宋体" w:hAnsi="宋体" w:eastAsia="宋体"/>
                <w:szCs w:val="21"/>
                <w:lang w:val="en-US" w:eastAsia="zh-CN"/>
              </w:rPr>
            </w:pPr>
            <w:r>
              <w:rPr>
                <w:rFonts w:hint="eastAsia" w:ascii="宋体" w:hAnsi="宋体"/>
                <w:szCs w:val="21"/>
                <w:lang w:val="en-US" w:eastAsia="zh-CN"/>
              </w:rPr>
              <w:t>黑龙江-哈尔滨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jc w:val="both"/>
              <w:rPr>
                <w:rFonts w:ascii="宋体" w:hAnsi="宋体" w:eastAsia="宋体" w:cs="Times New Roman"/>
                <w:sz w:val="21"/>
                <w:szCs w:val="21"/>
                <w:lang w:val="en-GB" w:eastAsia="zh-CN" w:bidi="ar-SA"/>
              </w:rPr>
            </w:pPr>
            <w:bookmarkStart w:id="1" w:name="设计编号"/>
            <w:bookmarkEnd w:id="1"/>
            <w:r>
              <w:rPr>
                <w:rFonts w:hint="eastAsia" w:ascii="宋体" w:hAnsi="宋体"/>
                <w:szCs w:val="21"/>
              </w:rPr>
              <w:t>YB20011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top"/>
          </w:tcPr>
          <w:p>
            <w:pPr>
              <w:rPr>
                <w:rFonts w:ascii="宋体" w:hAnsi="宋体" w:eastAsia="宋体" w:cs="Times New Roman"/>
                <w:sz w:val="21"/>
                <w:szCs w:val="21"/>
                <w:lang w:val="en-GB" w:eastAsia="zh-CN" w:bidi="ar-SA"/>
              </w:rPr>
            </w:pPr>
            <w:bookmarkStart w:id="2" w:name="建设单位"/>
            <w:bookmarkEnd w:id="2"/>
            <w:r>
              <w:rPr>
                <w:rFonts w:hint="eastAsia" w:ascii="宋体" w:hAnsi="宋体"/>
                <w:szCs w:val="21"/>
              </w:rPr>
              <w:t>哈尔滨工业大学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top"/>
          </w:tcPr>
          <w:p>
            <w:pPr>
              <w:rPr>
                <w:rFonts w:ascii="宋体" w:hAnsi="宋体" w:eastAsia="宋体" w:cs="Times New Roman"/>
                <w:sz w:val="21"/>
                <w:szCs w:val="21"/>
                <w:lang w:val="en-GB" w:eastAsia="zh-CN" w:bidi="ar-SA"/>
              </w:rPr>
            </w:pPr>
            <w:bookmarkStart w:id="3" w:name="设计单位"/>
            <w:bookmarkEnd w:id="3"/>
            <w:r>
              <w:rPr>
                <w:rFonts w:hint="eastAsia" w:ascii="宋体" w:hAnsi="宋体"/>
                <w:szCs w:val="21"/>
              </w:rPr>
              <w:t>哈尔滨工业大学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hint="default" w:ascii="宋体" w:hAnsi="宋体" w:eastAsia="宋体"/>
                <w:szCs w:val="21"/>
                <w:lang w:val="en-US" w:eastAsia="zh-CN"/>
              </w:rPr>
            </w:pPr>
            <w:bookmarkStart w:id="4" w:name="报告日期"/>
            <w:bookmarkEnd w:id="4"/>
            <w:r>
              <w:rPr>
                <w:rFonts w:hint="eastAsia" w:ascii="宋体" w:hAnsi="宋体"/>
                <w:szCs w:val="21"/>
                <w:lang w:val="en-US" w:eastAsia="zh-CN"/>
              </w:rPr>
              <w:t>2022年1月4日</w:t>
            </w:r>
          </w:p>
        </w:tc>
      </w:tr>
      <w:bookmarkEnd w:id="39"/>
    </w:tbl>
    <w:p>
      <w:pPr>
        <w:rPr>
          <w:rFonts w:ascii="宋体" w:hAnsi="宋体"/>
          <w:lang w:val="en-US"/>
        </w:rPr>
      </w:pPr>
    </w:p>
    <w:p>
      <w:pPr>
        <w:jc w:val="center"/>
        <w:rPr>
          <w:rFonts w:ascii="宋体" w:hAnsi="宋体"/>
          <w:lang w:val="en-US"/>
        </w:rPr>
      </w:pPr>
      <w:bookmarkStart w:id="5" w:name="二维码"/>
      <w:bookmarkEnd w:id="5"/>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6" w:name="软件全称"/>
            <w:r>
              <w:rPr>
                <w:rFonts w:hint="eastAsia" w:ascii="宋体" w:hAnsi="宋体"/>
              </w:rPr>
              <w:t>住区热环境TERA2020</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t>20200505(SP1)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T17614406306</w:t>
            </w:r>
            <w:bookmarkEnd w:id="8"/>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9" w:name="目录"/>
      <w:bookmarkEnd w:id="9"/>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16494746"/>
      <w:r>
        <w:rPr>
          <w:rFonts w:hint="eastAsia"/>
        </w:rPr>
        <w:t>住区概况</w:t>
      </w:r>
      <w:bookmarkEnd w:id="10"/>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1" w:name="工程名称1"/>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2" w:name="工程地点"/>
            <w:r>
              <w:t>哈尔滨</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3" w:name="纬度"/>
            <w:r>
              <w:t>45.73</w:t>
            </w:r>
            <w:bookmarkEnd w:id="13"/>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4" w:name="经度"/>
            <w:r>
              <w:t>126.60</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5" w:name="气候区"/>
            <w:r>
              <w:t>IC</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6" w:name="主导风向"/>
            <w:r>
              <w:t>南</w:t>
            </w:r>
            <w:bookmarkEnd w:id="16"/>
          </w:p>
        </w:tc>
      </w:tr>
    </w:tbl>
    <w:p>
      <w:pPr>
        <w:pStyle w:val="3"/>
        <w:ind w:firstLine="420"/>
        <w:rPr>
          <w:lang w:val="en-US"/>
        </w:rPr>
      </w:pPr>
    </w:p>
    <w:p>
      <w:pPr>
        <w:pStyle w:val="3"/>
        <w:ind w:firstLine="420"/>
        <w:jc w:val="center"/>
        <w:rPr>
          <w:lang w:val="en-US"/>
        </w:rPr>
      </w:pPr>
      <w:bookmarkStart w:id="17" w:name="总图鸟瞰图"/>
      <w:bookmarkEnd w:id="17"/>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8" w:name="OLE_LINK3"/>
      <w:bookmarkStart w:id="19" w:name="OLE_LINK4"/>
      <w:r>
        <w:rPr>
          <w:rFonts w:hint="eastAsia" w:ascii="宋体" w:hAnsi="宋体"/>
        </w:rPr>
        <w:t>图</w:t>
      </w:r>
      <w:r>
        <w:rPr>
          <w:rFonts w:ascii="宋体" w:hAnsi="宋体"/>
        </w:rPr>
        <w:t>1</w:t>
      </w:r>
      <w:r>
        <w:rPr>
          <w:rFonts w:hint="eastAsia" w:ascii="宋体" w:hAnsi="宋体"/>
        </w:rPr>
        <w:t>.1 场地鸟瞰图</w:t>
      </w:r>
      <w:bookmarkEnd w:id="18"/>
      <w:bookmarkEnd w:id="19"/>
    </w:p>
    <w:p>
      <w:pPr>
        <w:pStyle w:val="3"/>
        <w:ind w:firstLine="420"/>
        <w:rPr>
          <w:lang w:val="en-US"/>
        </w:rPr>
      </w:pPr>
    </w:p>
    <w:p>
      <w:pPr>
        <w:pStyle w:val="3"/>
        <w:ind w:firstLine="420"/>
        <w:jc w:val="center"/>
        <w:rPr>
          <w:lang w:val="en-US"/>
        </w:rPr>
      </w:pPr>
      <w:bookmarkStart w:id="20" w:name="总图平面图"/>
      <w:bookmarkEnd w:id="20"/>
      <w:r>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1" w:name="_Toc16494747"/>
      <w:bookmarkStart w:id="22" w:name="TitleFormat"/>
      <w:r>
        <w:rPr>
          <w:rFonts w:hint="eastAsia"/>
        </w:rPr>
        <w:t>标准依据</w:t>
      </w:r>
      <w:bookmarkEnd w:id="21"/>
    </w:p>
    <w:bookmarkEnd w:id="22"/>
    <w:p>
      <w:pPr>
        <w:widowControl w:val="0"/>
        <w:spacing w:line="360" w:lineRule="auto"/>
        <w:ind w:firstLine="420"/>
        <w:jc w:val="both"/>
        <w:rPr>
          <w:sz w:val="18"/>
          <w:lang w:val="en-US"/>
        </w:rPr>
      </w:pPr>
      <w:bookmarkStart w:id="23" w:name="计算依据"/>
      <w:bookmarkEnd w:id="23"/>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6pt;width:158.4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6pt;width:26.4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6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6pt;width:11.4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6pt;width:13.2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6pt;width:11.4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6pt;width:13.2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4pt;width:199.8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6.8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6pt;width:37.8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6pt;width:36.6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6pt;width:36.6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19.8</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restart"/>
            <w:vAlign w:val="center"/>
          </w:tcPr>
          <w:p>
            <w:pPr>
              <w:jc w:val="center"/>
            </w:pPr>
            <w:r>
              <w:t>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19.4</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19.0</w:t>
            </w:r>
          </w:p>
        </w:tc>
        <w:tc>
          <w:tcPr>
            <w:tcW w:w="1341" w:type="dxa"/>
            <w:vAlign w:val="center"/>
          </w:tcPr>
          <w:p>
            <w:pPr>
              <w:jc w:val="center"/>
            </w:pPr>
            <w:r>
              <w:t>90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18.5</w:t>
            </w:r>
          </w:p>
        </w:tc>
        <w:tc>
          <w:tcPr>
            <w:tcW w:w="1341" w:type="dxa"/>
            <w:vAlign w:val="center"/>
          </w:tcPr>
          <w:p>
            <w:pPr>
              <w:jc w:val="center"/>
            </w:pPr>
            <w:r>
              <w:t>91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18.3</w:t>
            </w:r>
          </w:p>
        </w:tc>
        <w:tc>
          <w:tcPr>
            <w:tcW w:w="1341" w:type="dxa"/>
            <w:vAlign w:val="center"/>
          </w:tcPr>
          <w:p>
            <w:pPr>
              <w:jc w:val="center"/>
            </w:pPr>
            <w:r>
              <w:t>91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18.5</w:t>
            </w:r>
          </w:p>
        </w:tc>
        <w:tc>
          <w:tcPr>
            <w:tcW w:w="1341" w:type="dxa"/>
            <w:vAlign w:val="center"/>
          </w:tcPr>
          <w:p>
            <w:pPr>
              <w:jc w:val="center"/>
            </w:pPr>
            <w:r>
              <w:t>90</w:t>
            </w:r>
          </w:p>
        </w:tc>
        <w:tc>
          <w:tcPr>
            <w:tcW w:w="1341" w:type="dxa"/>
            <w:vAlign w:val="center"/>
          </w:tcPr>
          <w:p>
            <w:pPr>
              <w:jc w:val="center"/>
            </w:pPr>
            <w:r>
              <w:t>147.84</w:t>
            </w:r>
          </w:p>
        </w:tc>
        <w:tc>
          <w:tcPr>
            <w:tcW w:w="1341" w:type="dxa"/>
            <w:vAlign w:val="center"/>
          </w:tcPr>
          <w:p>
            <w:pPr>
              <w:jc w:val="center"/>
            </w:pPr>
            <w:r>
              <w:t>97.68</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19.4</w:t>
            </w:r>
          </w:p>
        </w:tc>
        <w:tc>
          <w:tcPr>
            <w:tcW w:w="1341" w:type="dxa"/>
            <w:vAlign w:val="center"/>
          </w:tcPr>
          <w:p>
            <w:pPr>
              <w:jc w:val="center"/>
            </w:pPr>
            <w:r>
              <w:t>88</w:t>
            </w:r>
          </w:p>
        </w:tc>
        <w:tc>
          <w:tcPr>
            <w:tcW w:w="1341" w:type="dxa"/>
            <w:vAlign w:val="center"/>
          </w:tcPr>
          <w:p>
            <w:pPr>
              <w:jc w:val="center"/>
            </w:pPr>
            <w:r>
              <w:t>251.68</w:t>
            </w:r>
          </w:p>
        </w:tc>
        <w:tc>
          <w:tcPr>
            <w:tcW w:w="1341" w:type="dxa"/>
            <w:vAlign w:val="center"/>
          </w:tcPr>
          <w:p>
            <w:pPr>
              <w:jc w:val="center"/>
            </w:pPr>
            <w:r>
              <w:t>157.52</w:t>
            </w:r>
          </w:p>
        </w:tc>
        <w:tc>
          <w:tcPr>
            <w:tcW w:w="1341" w:type="dxa"/>
            <w:vAlign w:val="center"/>
          </w:tcPr>
          <w:p>
            <w:pPr>
              <w:jc w:val="center"/>
            </w:pPr>
            <w:r>
              <w:t>2.7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20.7</w:t>
            </w:r>
          </w:p>
        </w:tc>
        <w:tc>
          <w:tcPr>
            <w:tcW w:w="1341" w:type="dxa"/>
            <w:vAlign w:val="center"/>
          </w:tcPr>
          <w:p>
            <w:pPr>
              <w:jc w:val="center"/>
            </w:pPr>
            <w:r>
              <w:t>83</w:t>
            </w:r>
          </w:p>
        </w:tc>
        <w:tc>
          <w:tcPr>
            <w:tcW w:w="1341" w:type="dxa"/>
            <w:vAlign w:val="center"/>
          </w:tcPr>
          <w:p>
            <w:pPr>
              <w:jc w:val="center"/>
            </w:pPr>
            <w:r>
              <w:t>355.52</w:t>
            </w:r>
          </w:p>
        </w:tc>
        <w:tc>
          <w:tcPr>
            <w:tcW w:w="1341" w:type="dxa"/>
            <w:vAlign w:val="center"/>
          </w:tcPr>
          <w:p>
            <w:pPr>
              <w:jc w:val="center"/>
            </w:pPr>
            <w:r>
              <w:t>213.84</w:t>
            </w:r>
          </w:p>
        </w:tc>
        <w:tc>
          <w:tcPr>
            <w:tcW w:w="1341" w:type="dxa"/>
            <w:vAlign w:val="center"/>
          </w:tcPr>
          <w:p>
            <w:pPr>
              <w:jc w:val="center"/>
            </w:pPr>
            <w:r>
              <w:t>3.1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22.0</w:t>
            </w:r>
          </w:p>
        </w:tc>
        <w:tc>
          <w:tcPr>
            <w:tcW w:w="1341" w:type="dxa"/>
            <w:vAlign w:val="center"/>
          </w:tcPr>
          <w:p>
            <w:pPr>
              <w:jc w:val="center"/>
            </w:pPr>
            <w:r>
              <w:t>79</w:t>
            </w:r>
          </w:p>
        </w:tc>
        <w:tc>
          <w:tcPr>
            <w:tcW w:w="1341" w:type="dxa"/>
            <w:vAlign w:val="center"/>
          </w:tcPr>
          <w:p>
            <w:pPr>
              <w:jc w:val="center"/>
            </w:pPr>
            <w:r>
              <w:t>466.40</w:t>
            </w:r>
          </w:p>
        </w:tc>
        <w:tc>
          <w:tcPr>
            <w:tcW w:w="1341" w:type="dxa"/>
            <w:vAlign w:val="center"/>
          </w:tcPr>
          <w:p>
            <w:pPr>
              <w:jc w:val="center"/>
            </w:pPr>
            <w:r>
              <w:t>249.04</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23.3</w:t>
            </w:r>
          </w:p>
        </w:tc>
        <w:tc>
          <w:tcPr>
            <w:tcW w:w="1341" w:type="dxa"/>
            <w:vAlign w:val="center"/>
          </w:tcPr>
          <w:p>
            <w:pPr>
              <w:jc w:val="center"/>
            </w:pPr>
            <w:r>
              <w:t>74</w:t>
            </w:r>
          </w:p>
        </w:tc>
        <w:tc>
          <w:tcPr>
            <w:tcW w:w="1341" w:type="dxa"/>
            <w:vAlign w:val="center"/>
          </w:tcPr>
          <w:p>
            <w:pPr>
              <w:jc w:val="center"/>
            </w:pPr>
            <w:r>
              <w:t>554.40</w:t>
            </w:r>
          </w:p>
        </w:tc>
        <w:tc>
          <w:tcPr>
            <w:tcW w:w="1341" w:type="dxa"/>
            <w:vAlign w:val="center"/>
          </w:tcPr>
          <w:p>
            <w:pPr>
              <w:jc w:val="center"/>
            </w:pPr>
            <w:r>
              <w:t>268.40</w:t>
            </w:r>
          </w:p>
        </w:tc>
        <w:tc>
          <w:tcPr>
            <w:tcW w:w="1341" w:type="dxa"/>
            <w:vAlign w:val="center"/>
          </w:tcPr>
          <w:p>
            <w:pPr>
              <w:jc w:val="center"/>
            </w:pPr>
            <w:r>
              <w:t>3.6</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24.2</w:t>
            </w:r>
          </w:p>
        </w:tc>
        <w:tc>
          <w:tcPr>
            <w:tcW w:w="1341" w:type="dxa"/>
            <w:vAlign w:val="center"/>
          </w:tcPr>
          <w:p>
            <w:pPr>
              <w:jc w:val="center"/>
            </w:pPr>
            <w:r>
              <w:t>70</w:t>
            </w:r>
          </w:p>
        </w:tc>
        <w:tc>
          <w:tcPr>
            <w:tcW w:w="1341" w:type="dxa"/>
            <w:vAlign w:val="center"/>
          </w:tcPr>
          <w:p>
            <w:pPr>
              <w:jc w:val="center"/>
            </w:pPr>
            <w:r>
              <w:t>616.00</w:t>
            </w:r>
          </w:p>
        </w:tc>
        <w:tc>
          <w:tcPr>
            <w:tcW w:w="1341" w:type="dxa"/>
            <w:vAlign w:val="center"/>
          </w:tcPr>
          <w:p>
            <w:pPr>
              <w:jc w:val="center"/>
            </w:pPr>
            <w:r>
              <w:t>277.20</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24.7</w:t>
            </w:r>
          </w:p>
        </w:tc>
        <w:tc>
          <w:tcPr>
            <w:tcW w:w="1341" w:type="dxa"/>
            <w:vAlign w:val="center"/>
          </w:tcPr>
          <w:p>
            <w:pPr>
              <w:jc w:val="center"/>
            </w:pPr>
            <w:r>
              <w:t>67</w:t>
            </w:r>
          </w:p>
        </w:tc>
        <w:tc>
          <w:tcPr>
            <w:tcW w:w="1341" w:type="dxa"/>
            <w:vAlign w:val="center"/>
          </w:tcPr>
          <w:p>
            <w:pPr>
              <w:jc w:val="center"/>
            </w:pPr>
            <w:r>
              <w:t>640.64</w:t>
            </w:r>
          </w:p>
        </w:tc>
        <w:tc>
          <w:tcPr>
            <w:tcW w:w="1341" w:type="dxa"/>
            <w:vAlign w:val="center"/>
          </w:tcPr>
          <w:p>
            <w:pPr>
              <w:jc w:val="center"/>
            </w:pPr>
            <w:r>
              <w:t>268.40</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25.2</w:t>
            </w:r>
          </w:p>
        </w:tc>
        <w:tc>
          <w:tcPr>
            <w:tcW w:w="1341" w:type="dxa"/>
            <w:vAlign w:val="center"/>
          </w:tcPr>
          <w:p>
            <w:pPr>
              <w:jc w:val="center"/>
            </w:pPr>
            <w:r>
              <w:t>66</w:t>
            </w:r>
          </w:p>
        </w:tc>
        <w:tc>
          <w:tcPr>
            <w:tcW w:w="1341" w:type="dxa"/>
            <w:vAlign w:val="center"/>
          </w:tcPr>
          <w:p>
            <w:pPr>
              <w:jc w:val="center"/>
            </w:pPr>
            <w:r>
              <w:t>616.00</w:t>
            </w:r>
          </w:p>
        </w:tc>
        <w:tc>
          <w:tcPr>
            <w:tcW w:w="1341" w:type="dxa"/>
            <w:vAlign w:val="center"/>
          </w:tcPr>
          <w:p>
            <w:pPr>
              <w:jc w:val="center"/>
            </w:pPr>
            <w:r>
              <w:t>253.44</w:t>
            </w:r>
          </w:p>
        </w:tc>
        <w:tc>
          <w:tcPr>
            <w:tcW w:w="1341" w:type="dxa"/>
            <w:vAlign w:val="center"/>
          </w:tcPr>
          <w:p>
            <w:pPr>
              <w:jc w:val="center"/>
            </w:pPr>
            <w:r>
              <w:t>3.8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25.5</w:t>
            </w:r>
          </w:p>
        </w:tc>
        <w:tc>
          <w:tcPr>
            <w:tcW w:w="1341" w:type="dxa"/>
            <w:vAlign w:val="center"/>
          </w:tcPr>
          <w:p>
            <w:pPr>
              <w:jc w:val="center"/>
            </w:pPr>
            <w:r>
              <w:t>64</w:t>
            </w:r>
          </w:p>
        </w:tc>
        <w:tc>
          <w:tcPr>
            <w:tcW w:w="1341" w:type="dxa"/>
            <w:vAlign w:val="center"/>
          </w:tcPr>
          <w:p>
            <w:pPr>
              <w:jc w:val="center"/>
            </w:pPr>
            <w:r>
              <w:t>564.08</w:t>
            </w:r>
          </w:p>
        </w:tc>
        <w:tc>
          <w:tcPr>
            <w:tcW w:w="1341" w:type="dxa"/>
            <w:vAlign w:val="center"/>
          </w:tcPr>
          <w:p>
            <w:pPr>
              <w:jc w:val="center"/>
            </w:pPr>
            <w:r>
              <w:t>225.28</w:t>
            </w:r>
          </w:p>
        </w:tc>
        <w:tc>
          <w:tcPr>
            <w:tcW w:w="1341" w:type="dxa"/>
            <w:vAlign w:val="center"/>
          </w:tcPr>
          <w:p>
            <w:pPr>
              <w:jc w:val="center"/>
            </w:pPr>
            <w:r>
              <w:t>3.9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25.8</w:t>
            </w:r>
          </w:p>
        </w:tc>
        <w:tc>
          <w:tcPr>
            <w:tcW w:w="1341" w:type="dxa"/>
            <w:vAlign w:val="center"/>
          </w:tcPr>
          <w:p>
            <w:pPr>
              <w:jc w:val="center"/>
            </w:pPr>
            <w:r>
              <w:t>63</w:t>
            </w:r>
          </w:p>
        </w:tc>
        <w:tc>
          <w:tcPr>
            <w:tcW w:w="1341" w:type="dxa"/>
            <w:vAlign w:val="center"/>
          </w:tcPr>
          <w:p>
            <w:pPr>
              <w:jc w:val="center"/>
            </w:pPr>
            <w:r>
              <w:t>480.48</w:t>
            </w:r>
          </w:p>
        </w:tc>
        <w:tc>
          <w:tcPr>
            <w:tcW w:w="1341" w:type="dxa"/>
            <w:vAlign w:val="center"/>
          </w:tcPr>
          <w:p>
            <w:pPr>
              <w:jc w:val="center"/>
            </w:pPr>
            <w:r>
              <w:t>186.56</w:t>
            </w:r>
          </w:p>
        </w:tc>
        <w:tc>
          <w:tcPr>
            <w:tcW w:w="1341" w:type="dxa"/>
            <w:vAlign w:val="center"/>
          </w:tcPr>
          <w:p>
            <w:pPr>
              <w:jc w:val="center"/>
            </w:pPr>
            <w:r>
              <w:t>4.0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25.8</w:t>
            </w:r>
          </w:p>
        </w:tc>
        <w:tc>
          <w:tcPr>
            <w:tcW w:w="1341" w:type="dxa"/>
            <w:vAlign w:val="center"/>
          </w:tcPr>
          <w:p>
            <w:pPr>
              <w:jc w:val="center"/>
            </w:pPr>
            <w:r>
              <w:t>63</w:t>
            </w:r>
          </w:p>
        </w:tc>
        <w:tc>
          <w:tcPr>
            <w:tcW w:w="1341" w:type="dxa"/>
            <w:vAlign w:val="center"/>
          </w:tcPr>
          <w:p>
            <w:pPr>
              <w:jc w:val="center"/>
            </w:pPr>
            <w:r>
              <w:t>364.32</w:t>
            </w:r>
          </w:p>
        </w:tc>
        <w:tc>
          <w:tcPr>
            <w:tcW w:w="1341" w:type="dxa"/>
            <w:vAlign w:val="center"/>
          </w:tcPr>
          <w:p>
            <w:pPr>
              <w:jc w:val="center"/>
            </w:pPr>
            <w:r>
              <w:t>144.32</w:t>
            </w:r>
          </w:p>
        </w:tc>
        <w:tc>
          <w:tcPr>
            <w:tcW w:w="1341" w:type="dxa"/>
            <w:vAlign w:val="center"/>
          </w:tcPr>
          <w:p>
            <w:pPr>
              <w:jc w:val="center"/>
            </w:pPr>
            <w:r>
              <w:t>3.9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25.6</w:t>
            </w:r>
          </w:p>
        </w:tc>
        <w:tc>
          <w:tcPr>
            <w:tcW w:w="1341" w:type="dxa"/>
            <w:vAlign w:val="center"/>
          </w:tcPr>
          <w:p>
            <w:pPr>
              <w:jc w:val="center"/>
            </w:pPr>
            <w:r>
              <w:t>64</w:t>
            </w:r>
          </w:p>
        </w:tc>
        <w:tc>
          <w:tcPr>
            <w:tcW w:w="1341" w:type="dxa"/>
            <w:vAlign w:val="center"/>
          </w:tcPr>
          <w:p>
            <w:pPr>
              <w:jc w:val="center"/>
            </w:pPr>
            <w:r>
              <w:t>241.12</w:t>
            </w:r>
          </w:p>
        </w:tc>
        <w:tc>
          <w:tcPr>
            <w:tcW w:w="1341" w:type="dxa"/>
            <w:vAlign w:val="center"/>
          </w:tcPr>
          <w:p>
            <w:pPr>
              <w:jc w:val="center"/>
            </w:pPr>
            <w:r>
              <w:t>95.92</w:t>
            </w:r>
          </w:p>
        </w:tc>
        <w:tc>
          <w:tcPr>
            <w:tcW w:w="1341" w:type="dxa"/>
            <w:vAlign w:val="center"/>
          </w:tcPr>
          <w:p>
            <w:pPr>
              <w:jc w:val="center"/>
            </w:pPr>
            <w:r>
              <w:t>3.7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25.1</w:t>
            </w:r>
          </w:p>
        </w:tc>
        <w:tc>
          <w:tcPr>
            <w:tcW w:w="1341" w:type="dxa"/>
            <w:vAlign w:val="center"/>
          </w:tcPr>
          <w:p>
            <w:pPr>
              <w:jc w:val="center"/>
            </w:pPr>
            <w:r>
              <w:t>66</w:t>
            </w:r>
          </w:p>
        </w:tc>
        <w:tc>
          <w:tcPr>
            <w:tcW w:w="1341" w:type="dxa"/>
            <w:vAlign w:val="center"/>
          </w:tcPr>
          <w:p>
            <w:pPr>
              <w:jc w:val="center"/>
            </w:pPr>
            <w:r>
              <w:t>111.76</w:t>
            </w:r>
          </w:p>
        </w:tc>
        <w:tc>
          <w:tcPr>
            <w:tcW w:w="1341" w:type="dxa"/>
            <w:vAlign w:val="center"/>
          </w:tcPr>
          <w:p>
            <w:pPr>
              <w:jc w:val="center"/>
            </w:pPr>
            <w:r>
              <w:t>49.28</w:t>
            </w:r>
          </w:p>
        </w:tc>
        <w:tc>
          <w:tcPr>
            <w:tcW w:w="1341" w:type="dxa"/>
            <w:vAlign w:val="center"/>
          </w:tcPr>
          <w:p>
            <w:pPr>
              <w:jc w:val="center"/>
            </w:pPr>
            <w:r>
              <w:t>3.4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24.3</w:t>
            </w:r>
          </w:p>
        </w:tc>
        <w:tc>
          <w:tcPr>
            <w:tcW w:w="1341" w:type="dxa"/>
            <w:vAlign w:val="center"/>
          </w:tcPr>
          <w:p>
            <w:pPr>
              <w:jc w:val="center"/>
            </w:pPr>
            <w:r>
              <w:t>70</w:t>
            </w:r>
          </w:p>
        </w:tc>
        <w:tc>
          <w:tcPr>
            <w:tcW w:w="1341" w:type="dxa"/>
            <w:vAlign w:val="center"/>
          </w:tcPr>
          <w:p>
            <w:pPr>
              <w:jc w:val="center"/>
            </w:pPr>
            <w:r>
              <w:t>1.76</w:t>
            </w:r>
          </w:p>
        </w:tc>
        <w:tc>
          <w:tcPr>
            <w:tcW w:w="1341" w:type="dxa"/>
            <w:vAlign w:val="center"/>
          </w:tcPr>
          <w:p>
            <w:pPr>
              <w:jc w:val="center"/>
            </w:pPr>
            <w:r>
              <w:t>1.76</w:t>
            </w:r>
          </w:p>
        </w:tc>
        <w:tc>
          <w:tcPr>
            <w:tcW w:w="1341" w:type="dxa"/>
            <w:vAlign w:val="center"/>
          </w:tcPr>
          <w:p>
            <w:pPr>
              <w:jc w:val="center"/>
            </w:pPr>
            <w:r>
              <w:t>3.1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23.2</w:t>
            </w:r>
          </w:p>
        </w:tc>
        <w:tc>
          <w:tcPr>
            <w:tcW w:w="1341" w:type="dxa"/>
            <w:vAlign w:val="center"/>
          </w:tcPr>
          <w:p>
            <w:pPr>
              <w:jc w:val="center"/>
            </w:pPr>
            <w:r>
              <w:t>75</w:t>
            </w:r>
          </w:p>
        </w:tc>
        <w:tc>
          <w:tcPr>
            <w:tcW w:w="1341" w:type="dxa"/>
            <w:vAlign w:val="center"/>
          </w:tcPr>
          <w:p>
            <w:pPr>
              <w:jc w:val="center"/>
            </w:pPr>
            <w:r>
              <w:t>2.00</w:t>
            </w:r>
          </w:p>
        </w:tc>
        <w:tc>
          <w:tcPr>
            <w:tcW w:w="1341" w:type="dxa"/>
            <w:vAlign w:val="center"/>
          </w:tcPr>
          <w:p>
            <w:pPr>
              <w:jc w:val="center"/>
            </w:pPr>
            <w:r>
              <w:t>2.00</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22.2</w:t>
            </w:r>
          </w:p>
        </w:tc>
        <w:tc>
          <w:tcPr>
            <w:tcW w:w="1341" w:type="dxa"/>
            <w:vAlign w:val="center"/>
          </w:tcPr>
          <w:p>
            <w:pPr>
              <w:jc w:val="center"/>
            </w:pPr>
            <w:r>
              <w:t>80</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21.3</w:t>
            </w:r>
          </w:p>
        </w:tc>
        <w:tc>
          <w:tcPr>
            <w:tcW w:w="1341" w:type="dxa"/>
            <w:vAlign w:val="center"/>
          </w:tcPr>
          <w:p>
            <w:pPr>
              <w:jc w:val="center"/>
            </w:pPr>
            <w:r>
              <w:t>84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20.6</w:t>
            </w:r>
          </w:p>
        </w:tc>
        <w:tc>
          <w:tcPr>
            <w:tcW w:w="1341" w:type="dxa"/>
            <w:vAlign w:val="center"/>
          </w:tcPr>
          <w:p>
            <w:pPr>
              <w:jc w:val="center"/>
            </w:pPr>
            <w:r>
              <w:t>86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20.1</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22.2</w:t>
            </w:r>
          </w:p>
        </w:tc>
        <w:tc>
          <w:tcPr>
            <w:tcW w:w="1341" w:type="dxa"/>
            <w:vAlign w:val="center"/>
          </w:tcPr>
          <w:p>
            <w:pPr>
              <w:jc w:val="center"/>
            </w:pPr>
            <w:r>
              <w:t>78</w:t>
            </w:r>
          </w:p>
        </w:tc>
        <w:tc>
          <w:tcPr>
            <w:tcW w:w="1341" w:type="dxa"/>
            <w:vAlign w:val="center"/>
          </w:tcPr>
          <w:p>
            <w:pPr>
              <w:jc w:val="center"/>
            </w:pPr>
            <w:r>
              <w:t>225.58</w:t>
            </w:r>
          </w:p>
        </w:tc>
        <w:tc>
          <w:tcPr>
            <w:tcW w:w="1341" w:type="dxa"/>
            <w:vAlign w:val="center"/>
          </w:tcPr>
          <w:p>
            <w:pPr>
              <w:jc w:val="center"/>
            </w:pPr>
            <w:r>
              <w:t>103.78</w:t>
            </w:r>
          </w:p>
        </w:tc>
        <w:tc>
          <w:tcPr>
            <w:tcW w:w="1341" w:type="dxa"/>
            <w:vAlign w:val="center"/>
          </w:tcPr>
          <w:p>
            <w:pPr>
              <w:jc w:val="center"/>
            </w:pPr>
            <w:r>
              <w:t>3.0</w:t>
            </w:r>
          </w:p>
        </w:tc>
        <w:tc>
          <w:tcPr>
            <w:tcW w:w="1341" w:type="dxa"/>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A</w:t>
            </w:r>
          </w:p>
        </w:tc>
        <w:tc>
          <w:tcPr>
            <w:tcW w:w="1556" w:type="dxa"/>
            <w:vAlign w:val="center"/>
          </w:tcPr>
          <w:p>
            <w:r>
              <w:t>3415.2</w:t>
            </w:r>
          </w:p>
        </w:tc>
        <w:tc>
          <w:tcPr>
            <w:tcW w:w="1556" w:type="dxa"/>
            <w:vAlign w:val="center"/>
          </w:tcPr>
          <w:p>
            <w:r>
              <w:t>42.0</w:t>
            </w:r>
          </w:p>
        </w:tc>
        <w:tc>
          <w:tcPr>
            <w:tcW w:w="1556" w:type="dxa"/>
            <w:vAlign w:val="center"/>
          </w:tcPr>
          <w:p>
            <w:r>
              <w:t>0.0</w:t>
            </w:r>
          </w:p>
        </w:tc>
        <w:tc>
          <w:tcPr>
            <w:tcW w:w="1556" w:type="dxa"/>
            <w:vAlign w:val="center"/>
          </w:tcPr>
          <w:p>
            <w:r>
              <w:t>0.84</w:t>
            </w:r>
          </w:p>
        </w:tc>
        <w:tc>
          <w:tcPr>
            <w:tcW w:w="1556" w:type="dxa"/>
            <w:vAlign w:val="center"/>
          </w:tcPr>
          <w:p>
            <w:r>
              <w:t>2.5</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地块面积(㎡)</w:t>
            </w:r>
          </w:p>
        </w:tc>
        <w:tc>
          <w:tcPr>
            <w:tcW w:w="4666" w:type="dxa"/>
            <w:vAlign w:val="center"/>
          </w:tcPr>
          <w:p>
            <w:r>
              <w:t>14773.00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室外面积(㎡)</w:t>
            </w:r>
          </w:p>
        </w:tc>
        <w:tc>
          <w:tcPr>
            <w:tcW w:w="4666" w:type="dxa"/>
            <w:vAlign w:val="center"/>
          </w:tcPr>
          <w:p>
            <w:r>
              <w:t>11357.76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道路面积(㎡)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7496.64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水面面积(㎡)</w:t>
            </w:r>
          </w:p>
        </w:tc>
        <w:tc>
          <w:tcPr>
            <w:tcW w:w="4666" w:type="dxa"/>
            <w:vAlign w:val="center"/>
          </w:tcPr>
          <w:p>
            <w:r>
              <w:t>1437.81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乔木爬藤面积(㎡)</w:t>
            </w:r>
          </w:p>
        </w:tc>
        <w:tc>
          <w:tcPr>
            <w:tcW w:w="4666" w:type="dxa"/>
            <w:vAlign w:val="center"/>
          </w:tcPr>
          <w:p>
            <w:r>
              <w:t>6156.98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100.83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地面粗糙系数</w:t>
            </w:r>
          </w:p>
        </w:tc>
        <w:tc>
          <w:tcPr>
            <w:tcW w:w="4666" w:type="dxa"/>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CTTC居住区热时间常数(h)</w:t>
            </w:r>
          </w:p>
        </w:tc>
        <w:tc>
          <w:tcPr>
            <w:tcW w:w="4666" w:type="dxa"/>
            <w:vAlign w:val="center"/>
          </w:tcPr>
          <w:p>
            <w:r>
              <w:t>10.28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构筑物遮阳覆盖率(%)</w:t>
            </w:r>
          </w:p>
        </w:tc>
        <w:tc>
          <w:tcPr>
            <w:tcW w:w="4666" w:type="dxa"/>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4666" w:type="dxa"/>
            <w:shd w:val="clear" w:color="auto" w:fill="E6E6E6"/>
            <w:vAlign w:val="center"/>
          </w:tcPr>
          <w:p>
            <w:r>
              <w:t>通风架空率(%)</w:t>
            </w:r>
          </w:p>
        </w:tc>
        <w:tc>
          <w:tcPr>
            <w:tcW w:w="4666" w:type="dxa"/>
            <w:vAlign w:val="center"/>
          </w:tcPr>
          <w:p>
            <w:r>
              <w:t>2</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8:00</w:t>
            </w:r>
          </w:p>
        </w:tc>
        <w:tc>
          <w:tcPr>
            <w:tcW w:w="1166" w:type="dxa"/>
            <w:vAlign w:val="center"/>
          </w:tcPr>
          <w:p>
            <w:r>
              <w:t>22.2</w:t>
            </w:r>
          </w:p>
        </w:tc>
        <w:tc>
          <w:tcPr>
            <w:tcW w:w="1166" w:type="dxa"/>
            <w:vAlign w:val="center"/>
          </w:tcPr>
          <w:p>
            <w:r>
              <w:t>3.9</w:t>
            </w:r>
          </w:p>
        </w:tc>
        <w:tc>
          <w:tcPr>
            <w:tcW w:w="1166" w:type="dxa"/>
            <w:vAlign w:val="center"/>
          </w:tcPr>
          <w:p>
            <w:r>
              <w:t>3.7</w:t>
            </w:r>
          </w:p>
        </w:tc>
        <w:tc>
          <w:tcPr>
            <w:tcW w:w="1166" w:type="dxa"/>
            <w:vAlign w:val="center"/>
          </w:tcPr>
          <w:p>
            <w:r>
              <w:t>1.8</w:t>
            </w:r>
          </w:p>
        </w:tc>
        <w:tc>
          <w:tcPr>
            <w:tcW w:w="1166" w:type="dxa"/>
            <w:vAlign w:val="center"/>
          </w:tcPr>
          <w:p>
            <w:r>
              <w:t>20.6</w:t>
            </w:r>
          </w:p>
        </w:tc>
        <w:tc>
          <w:tcPr>
            <w:tcW w:w="1166" w:type="dxa"/>
            <w:vAlign w:val="center"/>
          </w:tcPr>
          <w:p>
            <w:r>
              <w:t>22.0</w:t>
            </w:r>
          </w:p>
        </w:tc>
        <w:tc>
          <w:tcPr>
            <w:tcW w:w="1166" w:type="dxa"/>
            <w:vAlign w:val="center"/>
          </w:tcPr>
          <w:p>
            <w:r>
              <w:t>-1.377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22.2</w:t>
            </w:r>
          </w:p>
        </w:tc>
        <w:tc>
          <w:tcPr>
            <w:tcW w:w="1166" w:type="dxa"/>
            <w:vAlign w:val="center"/>
          </w:tcPr>
          <w:p>
            <w:r>
              <w:t>5.4</w:t>
            </w:r>
          </w:p>
        </w:tc>
        <w:tc>
          <w:tcPr>
            <w:tcW w:w="1166" w:type="dxa"/>
            <w:vAlign w:val="center"/>
          </w:tcPr>
          <w:p>
            <w:r>
              <w:t>3.7</w:t>
            </w:r>
          </w:p>
        </w:tc>
        <w:tc>
          <w:tcPr>
            <w:tcW w:w="1166" w:type="dxa"/>
            <w:vAlign w:val="center"/>
          </w:tcPr>
          <w:p>
            <w:r>
              <w:t>2.1</w:t>
            </w:r>
          </w:p>
        </w:tc>
        <w:tc>
          <w:tcPr>
            <w:tcW w:w="1166" w:type="dxa"/>
            <w:vAlign w:val="center"/>
          </w:tcPr>
          <w:p>
            <w:r>
              <w:t>21.8</w:t>
            </w:r>
          </w:p>
        </w:tc>
        <w:tc>
          <w:tcPr>
            <w:tcW w:w="1166" w:type="dxa"/>
            <w:vAlign w:val="center"/>
          </w:tcPr>
          <w:p>
            <w:r>
              <w:t>23.3</w:t>
            </w:r>
          </w:p>
        </w:tc>
        <w:tc>
          <w:tcPr>
            <w:tcW w:w="1166" w:type="dxa"/>
            <w:vAlign w:val="center"/>
          </w:tcPr>
          <w:p>
            <w:r>
              <w:t>-1.512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10:00</w:t>
            </w:r>
          </w:p>
        </w:tc>
        <w:tc>
          <w:tcPr>
            <w:tcW w:w="1166" w:type="dxa"/>
            <w:vAlign w:val="center"/>
          </w:tcPr>
          <w:p>
            <w:r>
              <w:t>22.2</w:t>
            </w:r>
          </w:p>
        </w:tc>
        <w:tc>
          <w:tcPr>
            <w:tcW w:w="1166" w:type="dxa"/>
            <w:vAlign w:val="center"/>
          </w:tcPr>
          <w:p>
            <w:r>
              <w:t>7.0</w:t>
            </w:r>
          </w:p>
        </w:tc>
        <w:tc>
          <w:tcPr>
            <w:tcW w:w="1166" w:type="dxa"/>
            <w:vAlign w:val="center"/>
          </w:tcPr>
          <w:p>
            <w:r>
              <w:t>3.7</w:t>
            </w:r>
          </w:p>
        </w:tc>
        <w:tc>
          <w:tcPr>
            <w:tcW w:w="1166" w:type="dxa"/>
            <w:vAlign w:val="center"/>
          </w:tcPr>
          <w:p>
            <w:r>
              <w:t>2.3</w:t>
            </w:r>
          </w:p>
        </w:tc>
        <w:tc>
          <w:tcPr>
            <w:tcW w:w="1166" w:type="dxa"/>
            <w:vAlign w:val="center"/>
          </w:tcPr>
          <w:p>
            <w:r>
              <w:t>23.2</w:t>
            </w:r>
          </w:p>
        </w:tc>
        <w:tc>
          <w:tcPr>
            <w:tcW w:w="1166" w:type="dxa"/>
            <w:vAlign w:val="center"/>
          </w:tcPr>
          <w:p>
            <w:r>
              <w:t>24.2</w:t>
            </w:r>
          </w:p>
        </w:tc>
        <w:tc>
          <w:tcPr>
            <w:tcW w:w="1166" w:type="dxa"/>
            <w:vAlign w:val="center"/>
          </w:tcPr>
          <w:p>
            <w:r>
              <w:t>-1.013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22.2</w:t>
            </w:r>
          </w:p>
        </w:tc>
        <w:tc>
          <w:tcPr>
            <w:tcW w:w="1166" w:type="dxa"/>
            <w:vAlign w:val="center"/>
          </w:tcPr>
          <w:p>
            <w:r>
              <w:t>8.6</w:t>
            </w:r>
          </w:p>
        </w:tc>
        <w:tc>
          <w:tcPr>
            <w:tcW w:w="1166" w:type="dxa"/>
            <w:vAlign w:val="center"/>
          </w:tcPr>
          <w:p>
            <w:r>
              <w:t>3.8</w:t>
            </w:r>
          </w:p>
        </w:tc>
        <w:tc>
          <w:tcPr>
            <w:tcW w:w="1166" w:type="dxa"/>
            <w:vAlign w:val="center"/>
          </w:tcPr>
          <w:p>
            <w:r>
              <w:t>2.2</w:t>
            </w:r>
          </w:p>
        </w:tc>
        <w:tc>
          <w:tcPr>
            <w:tcW w:w="1166" w:type="dxa"/>
            <w:vAlign w:val="center"/>
          </w:tcPr>
          <w:p>
            <w:r>
              <w:t>24.8</w:t>
            </w:r>
          </w:p>
        </w:tc>
        <w:tc>
          <w:tcPr>
            <w:tcW w:w="1166" w:type="dxa"/>
            <w:vAlign w:val="center"/>
          </w:tcPr>
          <w:p>
            <w:r>
              <w:t>24.7</w:t>
            </w:r>
          </w:p>
        </w:tc>
        <w:tc>
          <w:tcPr>
            <w:tcW w:w="1166" w:type="dxa"/>
            <w:vAlign w:val="center"/>
          </w:tcPr>
          <w:p>
            <w:r>
              <w:t>0.128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12:00</w:t>
            </w:r>
          </w:p>
        </w:tc>
        <w:tc>
          <w:tcPr>
            <w:tcW w:w="1166" w:type="dxa"/>
            <w:vAlign w:val="center"/>
          </w:tcPr>
          <w:p>
            <w:r>
              <w:t>22.2</w:t>
            </w:r>
          </w:p>
        </w:tc>
        <w:tc>
          <w:tcPr>
            <w:tcW w:w="1166" w:type="dxa"/>
            <w:vAlign w:val="center"/>
          </w:tcPr>
          <w:p>
            <w:r>
              <w:t>10.0</w:t>
            </w:r>
          </w:p>
        </w:tc>
        <w:tc>
          <w:tcPr>
            <w:tcW w:w="1166" w:type="dxa"/>
            <w:vAlign w:val="center"/>
          </w:tcPr>
          <w:p>
            <w:r>
              <w:t>3.7</w:t>
            </w:r>
          </w:p>
        </w:tc>
        <w:tc>
          <w:tcPr>
            <w:tcW w:w="1166" w:type="dxa"/>
            <w:vAlign w:val="center"/>
          </w:tcPr>
          <w:p>
            <w:r>
              <w:t>2.1</w:t>
            </w:r>
          </w:p>
        </w:tc>
        <w:tc>
          <w:tcPr>
            <w:tcW w:w="1166" w:type="dxa"/>
            <w:vAlign w:val="center"/>
          </w:tcPr>
          <w:p>
            <w:r>
              <w:t>26.4</w:t>
            </w:r>
          </w:p>
        </w:tc>
        <w:tc>
          <w:tcPr>
            <w:tcW w:w="1166" w:type="dxa"/>
            <w:vAlign w:val="center"/>
          </w:tcPr>
          <w:p>
            <w:r>
              <w:t>25.2</w:t>
            </w:r>
          </w:p>
        </w:tc>
        <w:tc>
          <w:tcPr>
            <w:tcW w:w="1166" w:type="dxa"/>
            <w:vAlign w:val="center"/>
          </w:tcPr>
          <w:p>
            <w:r>
              <w:t>1.180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22.2</w:t>
            </w:r>
          </w:p>
        </w:tc>
        <w:tc>
          <w:tcPr>
            <w:tcW w:w="1166" w:type="dxa"/>
            <w:vAlign w:val="center"/>
          </w:tcPr>
          <w:p>
            <w:r>
              <w:t>11.0</w:t>
            </w:r>
          </w:p>
        </w:tc>
        <w:tc>
          <w:tcPr>
            <w:tcW w:w="1166" w:type="dxa"/>
            <w:vAlign w:val="center"/>
          </w:tcPr>
          <w:p>
            <w:r>
              <w:t>3.7</w:t>
            </w:r>
          </w:p>
        </w:tc>
        <w:tc>
          <w:tcPr>
            <w:tcW w:w="1166" w:type="dxa"/>
            <w:vAlign w:val="center"/>
          </w:tcPr>
          <w:p>
            <w:r>
              <w:t>1.9</w:t>
            </w:r>
          </w:p>
        </w:tc>
        <w:tc>
          <w:tcPr>
            <w:tcW w:w="1166" w:type="dxa"/>
            <w:vAlign w:val="center"/>
          </w:tcPr>
          <w:p>
            <w:r>
              <w:t>27.6</w:t>
            </w:r>
          </w:p>
        </w:tc>
        <w:tc>
          <w:tcPr>
            <w:tcW w:w="1166" w:type="dxa"/>
            <w:vAlign w:val="center"/>
          </w:tcPr>
          <w:p>
            <w:r>
              <w:t>25.5</w:t>
            </w:r>
          </w:p>
        </w:tc>
        <w:tc>
          <w:tcPr>
            <w:tcW w:w="1166" w:type="dxa"/>
            <w:vAlign w:val="center"/>
          </w:tcPr>
          <w:p>
            <w:r>
              <w:t>2.071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14:00</w:t>
            </w:r>
          </w:p>
        </w:tc>
        <w:tc>
          <w:tcPr>
            <w:tcW w:w="1166" w:type="dxa"/>
            <w:vAlign w:val="center"/>
          </w:tcPr>
          <w:p>
            <w:r>
              <w:t>22.2</w:t>
            </w:r>
          </w:p>
        </w:tc>
        <w:tc>
          <w:tcPr>
            <w:tcW w:w="1166" w:type="dxa"/>
            <w:vAlign w:val="center"/>
          </w:tcPr>
          <w:p>
            <w:r>
              <w:t>11.6</w:t>
            </w:r>
          </w:p>
        </w:tc>
        <w:tc>
          <w:tcPr>
            <w:tcW w:w="1166" w:type="dxa"/>
            <w:vAlign w:val="center"/>
          </w:tcPr>
          <w:p>
            <w:r>
              <w:t>3.7</w:t>
            </w:r>
          </w:p>
        </w:tc>
        <w:tc>
          <w:tcPr>
            <w:tcW w:w="1166" w:type="dxa"/>
            <w:vAlign w:val="center"/>
          </w:tcPr>
          <w:p>
            <w:r>
              <w:t>1.5</w:t>
            </w:r>
          </w:p>
        </w:tc>
        <w:tc>
          <w:tcPr>
            <w:tcW w:w="1166" w:type="dxa"/>
            <w:vAlign w:val="center"/>
          </w:tcPr>
          <w:p>
            <w:r>
              <w:t>28.5</w:t>
            </w:r>
          </w:p>
        </w:tc>
        <w:tc>
          <w:tcPr>
            <w:tcW w:w="1166" w:type="dxa"/>
            <w:vAlign w:val="center"/>
          </w:tcPr>
          <w:p>
            <w:r>
              <w:t>25.8</w:t>
            </w:r>
          </w:p>
        </w:tc>
        <w:tc>
          <w:tcPr>
            <w:tcW w:w="1166" w:type="dxa"/>
            <w:vAlign w:val="center"/>
          </w:tcPr>
          <w:p>
            <w:r>
              <w:t>2.745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22.2</w:t>
            </w:r>
          </w:p>
        </w:tc>
        <w:tc>
          <w:tcPr>
            <w:tcW w:w="1166" w:type="dxa"/>
            <w:vAlign w:val="center"/>
          </w:tcPr>
          <w:p>
            <w:r>
              <w:t>11.8</w:t>
            </w:r>
          </w:p>
        </w:tc>
        <w:tc>
          <w:tcPr>
            <w:tcW w:w="1166" w:type="dxa"/>
            <w:vAlign w:val="center"/>
          </w:tcPr>
          <w:p>
            <w:r>
              <w:t>3.7</w:t>
            </w:r>
          </w:p>
        </w:tc>
        <w:tc>
          <w:tcPr>
            <w:tcW w:w="1166" w:type="dxa"/>
            <w:vAlign w:val="center"/>
          </w:tcPr>
          <w:p>
            <w:r>
              <w:t>1.4</w:t>
            </w:r>
          </w:p>
        </w:tc>
        <w:tc>
          <w:tcPr>
            <w:tcW w:w="1166" w:type="dxa"/>
            <w:vAlign w:val="center"/>
          </w:tcPr>
          <w:p>
            <w:r>
              <w:t>28.9</w:t>
            </w:r>
          </w:p>
        </w:tc>
        <w:tc>
          <w:tcPr>
            <w:tcW w:w="1166" w:type="dxa"/>
            <w:vAlign w:val="center"/>
          </w:tcPr>
          <w:p>
            <w:r>
              <w:t>25.8</w:t>
            </w:r>
          </w:p>
        </w:tc>
        <w:tc>
          <w:tcPr>
            <w:tcW w:w="1166" w:type="dxa"/>
            <w:vAlign w:val="center"/>
          </w:tcPr>
          <w:p>
            <w:r>
              <w:t>3.080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16:00</w:t>
            </w:r>
          </w:p>
        </w:tc>
        <w:tc>
          <w:tcPr>
            <w:tcW w:w="1166" w:type="dxa"/>
            <w:vAlign w:val="center"/>
          </w:tcPr>
          <w:p>
            <w:r>
              <w:t>22.2</w:t>
            </w:r>
          </w:p>
        </w:tc>
        <w:tc>
          <w:tcPr>
            <w:tcW w:w="1166" w:type="dxa"/>
            <w:vAlign w:val="center"/>
          </w:tcPr>
          <w:p>
            <w:r>
              <w:t>11.6</w:t>
            </w:r>
          </w:p>
        </w:tc>
        <w:tc>
          <w:tcPr>
            <w:tcW w:w="1166" w:type="dxa"/>
            <w:vAlign w:val="center"/>
          </w:tcPr>
          <w:p>
            <w:r>
              <w:t>3.8</w:t>
            </w:r>
          </w:p>
        </w:tc>
        <w:tc>
          <w:tcPr>
            <w:tcW w:w="1166" w:type="dxa"/>
            <w:vAlign w:val="center"/>
          </w:tcPr>
          <w:p>
            <w:r>
              <w:t>1.0</w:t>
            </w:r>
          </w:p>
        </w:tc>
        <w:tc>
          <w:tcPr>
            <w:tcW w:w="1166" w:type="dxa"/>
            <w:vAlign w:val="center"/>
          </w:tcPr>
          <w:p>
            <w:r>
              <w:t>29.0</w:t>
            </w:r>
          </w:p>
        </w:tc>
        <w:tc>
          <w:tcPr>
            <w:tcW w:w="1166" w:type="dxa"/>
            <w:vAlign w:val="center"/>
          </w:tcPr>
          <w:p>
            <w:r>
              <w:t>25.6</w:t>
            </w:r>
          </w:p>
        </w:tc>
        <w:tc>
          <w:tcPr>
            <w:tcW w:w="1166" w:type="dxa"/>
            <w:vAlign w:val="center"/>
          </w:tcPr>
          <w:p>
            <w:r>
              <w:t>3.376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22.2</w:t>
            </w:r>
          </w:p>
        </w:tc>
        <w:tc>
          <w:tcPr>
            <w:tcW w:w="1166" w:type="dxa"/>
            <w:vAlign w:val="center"/>
          </w:tcPr>
          <w:p>
            <w:r>
              <w:t>11.0</w:t>
            </w:r>
          </w:p>
        </w:tc>
        <w:tc>
          <w:tcPr>
            <w:tcW w:w="1166" w:type="dxa"/>
            <w:vAlign w:val="center"/>
          </w:tcPr>
          <w:p>
            <w:r>
              <w:t>3.9</w:t>
            </w:r>
          </w:p>
        </w:tc>
        <w:tc>
          <w:tcPr>
            <w:tcW w:w="1166" w:type="dxa"/>
            <w:vAlign w:val="center"/>
          </w:tcPr>
          <w:p>
            <w:r>
              <w:t>0.8</w:t>
            </w:r>
          </w:p>
        </w:tc>
        <w:tc>
          <w:tcPr>
            <w:tcW w:w="1166" w:type="dxa"/>
            <w:vAlign w:val="center"/>
          </w:tcPr>
          <w:p>
            <w:r>
              <w:t>28.5</w:t>
            </w:r>
          </w:p>
        </w:tc>
        <w:tc>
          <w:tcPr>
            <w:tcW w:w="1166" w:type="dxa"/>
            <w:vAlign w:val="center"/>
          </w:tcPr>
          <w:p>
            <w:r>
              <w:t>25.1</w:t>
            </w:r>
          </w:p>
        </w:tc>
        <w:tc>
          <w:tcPr>
            <w:tcW w:w="1166" w:type="dxa"/>
            <w:vAlign w:val="center"/>
          </w:tcPr>
          <w:p>
            <w:r>
              <w:t>3.427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18:00</w:t>
            </w:r>
          </w:p>
        </w:tc>
        <w:tc>
          <w:tcPr>
            <w:tcW w:w="1166" w:type="dxa"/>
            <w:vAlign w:val="center"/>
          </w:tcPr>
          <w:p>
            <w:r>
              <w:t>22.2</w:t>
            </w:r>
          </w:p>
        </w:tc>
        <w:tc>
          <w:tcPr>
            <w:tcW w:w="1166" w:type="dxa"/>
            <w:vAlign w:val="center"/>
          </w:tcPr>
          <w:p>
            <w:r>
              <w:t>10.2</w:t>
            </w:r>
          </w:p>
        </w:tc>
        <w:tc>
          <w:tcPr>
            <w:tcW w:w="1166" w:type="dxa"/>
            <w:vAlign w:val="center"/>
          </w:tcPr>
          <w:p>
            <w:r>
              <w:t>3.9</w:t>
            </w:r>
          </w:p>
        </w:tc>
        <w:tc>
          <w:tcPr>
            <w:tcW w:w="1166" w:type="dxa"/>
            <w:vAlign w:val="center"/>
          </w:tcPr>
          <w:p>
            <w:r>
              <w:t>0.7</w:t>
            </w:r>
          </w:p>
        </w:tc>
        <w:tc>
          <w:tcPr>
            <w:tcW w:w="1166" w:type="dxa"/>
            <w:vAlign w:val="center"/>
          </w:tcPr>
          <w:p>
            <w:r>
              <w:t>27.8</w:t>
            </w:r>
          </w:p>
        </w:tc>
        <w:tc>
          <w:tcPr>
            <w:tcW w:w="1166" w:type="dxa"/>
            <w:vAlign w:val="center"/>
          </w:tcPr>
          <w:p>
            <w:r>
              <w:t>24.3</w:t>
            </w:r>
          </w:p>
        </w:tc>
        <w:tc>
          <w:tcPr>
            <w:tcW w:w="1166" w:type="dxa"/>
            <w:vAlign w:val="center"/>
          </w:tcPr>
          <w:p>
            <w:r>
              <w:t>3.509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857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28575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C0"/>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6F59C0"/>
    <w:rsid w:val="0072017E"/>
    <w:rsid w:val="0072214C"/>
    <w:rsid w:val="007514FE"/>
    <w:rsid w:val="0076735C"/>
    <w:rsid w:val="00767D6D"/>
    <w:rsid w:val="00774599"/>
    <w:rsid w:val="007928F7"/>
    <w:rsid w:val="007D1A35"/>
    <w:rsid w:val="008329E7"/>
    <w:rsid w:val="0086731E"/>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72C8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CKP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Company>ths</Company>
  <Pages>8</Pages>
  <Words>621</Words>
  <Characters>3543</Characters>
  <Lines>29</Lines>
  <Paragraphs>8</Paragraphs>
  <TotalTime>0</TotalTime>
  <ScaleCrop>false</ScaleCrop>
  <LinksUpToDate>false</LinksUpToDate>
  <CharactersWithSpaces>4156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2022-01-05T14:00:00Z</dcterms:created>
  <dc:creator>KickPigeon</dc:creator>
  <cp:lastModifiedBy>qifang</cp:lastModifiedBy>
  <cp:lastPrinted>2411-12-31T16:00:00Z</cp:lastPrinted>
  <dcterms:modified xsi:type="dcterms:W3CDTF">2022-01-06T05:11:19Z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8BF3AF08A6FC4F7E8579526ABD8041F5</vt:lpwstr>
  </property>
</Properties>
</file>