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bookmarkStart w:id="55" w:name="_GoBack" w:colFirst="1" w:colLast="1"/>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vAlign w:val="top"/>
          </w:tcPr>
          <w:p>
            <w:pPr>
              <w:pStyle w:val="10"/>
              <w:tabs>
                <w:tab w:val="clear" w:pos="4153"/>
                <w:tab w:val="clear" w:pos="8306"/>
              </w:tabs>
              <w:snapToGrid/>
              <w:jc w:val="both"/>
              <w:rPr>
                <w:rFonts w:ascii="宋体" w:hAnsi="宋体" w:eastAsia="微软雅黑" w:cs="微软雅黑"/>
                <w:kern w:val="2"/>
                <w:sz w:val="18"/>
                <w:szCs w:val="21"/>
                <w:lang w:val="en-US" w:eastAsia="zh-CN" w:bidi="ar-SA"/>
              </w:rPr>
            </w:pPr>
            <w:bookmarkStart w:id="0" w:name="工程名称"/>
            <w:bookmarkEnd w:id="0"/>
            <w:r>
              <w:rPr>
                <w:rFonts w:hint="eastAsia" w:ascii="宋体" w:hAnsi="宋体"/>
                <w:szCs w:val="21"/>
                <w:lang w:val="en-US" w:eastAsia="zh-CN"/>
              </w:rPr>
              <w:t>启航记忆</w:t>
            </w:r>
            <w:r>
              <w:rPr>
                <w:rFonts w:hint="eastAsia" w:ascii="宋体" w:hAnsi="宋体"/>
                <w:szCs w:val="21"/>
              </w:rPr>
              <w:t>-</w:t>
            </w:r>
            <w:r>
              <w:rPr>
                <w:rFonts w:hint="eastAsia" w:ascii="宋体" w:hAnsi="宋体"/>
                <w:szCs w:val="21"/>
                <w:lang w:val="en-US" w:eastAsia="zh-CN"/>
              </w:rPr>
              <w:t>船厂社区空间再生计划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vAlign w:val="top"/>
          </w:tcPr>
          <w:p>
            <w:pPr>
              <w:jc w:val="both"/>
              <w:rPr>
                <w:rFonts w:ascii="宋体" w:hAnsi="宋体" w:eastAsia="微软雅黑" w:cs="微软雅黑"/>
                <w:kern w:val="2"/>
                <w:sz w:val="21"/>
                <w:szCs w:val="21"/>
                <w:lang w:val="en-US" w:eastAsia="zh-CN" w:bidi="ar-SA"/>
              </w:rPr>
            </w:pPr>
            <w:bookmarkStart w:id="1" w:name="设计编号"/>
            <w:bookmarkEnd w:id="1"/>
            <w:r>
              <w:rPr>
                <w:rFonts w:hint="eastAsia" w:ascii="宋体" w:hAnsi="宋体"/>
                <w:szCs w:val="21"/>
              </w:rPr>
              <w:t>YB20011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vAlign w:val="top"/>
          </w:tcPr>
          <w:p>
            <w:pPr>
              <w:rPr>
                <w:rFonts w:ascii="宋体" w:hAnsi="宋体" w:eastAsia="微软雅黑" w:cs="微软雅黑"/>
                <w:kern w:val="2"/>
                <w:sz w:val="21"/>
                <w:szCs w:val="21"/>
                <w:lang w:val="en-US" w:eastAsia="zh-CN" w:bidi="ar-SA"/>
              </w:rPr>
            </w:pPr>
            <w:bookmarkStart w:id="2" w:name="建设单位"/>
            <w:bookmarkEnd w:id="2"/>
            <w:r>
              <w:rPr>
                <w:rFonts w:hint="eastAsia" w:ascii="宋体" w:hAnsi="宋体"/>
                <w:szCs w:val="21"/>
              </w:rPr>
              <w:t>哈尔滨工业大学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vAlign w:val="top"/>
          </w:tcPr>
          <w:p>
            <w:pPr>
              <w:rPr>
                <w:rFonts w:ascii="宋体" w:hAnsi="宋体" w:eastAsia="微软雅黑" w:cs="微软雅黑"/>
                <w:kern w:val="2"/>
                <w:sz w:val="21"/>
                <w:szCs w:val="21"/>
                <w:lang w:val="en-US" w:eastAsia="zh-CN" w:bidi="ar-SA"/>
              </w:rPr>
            </w:pPr>
            <w:bookmarkStart w:id="3" w:name="设计单位"/>
            <w:bookmarkEnd w:id="3"/>
            <w:r>
              <w:rPr>
                <w:rFonts w:hint="eastAsia" w:ascii="宋体" w:hAnsi="宋体"/>
                <w:szCs w:val="21"/>
              </w:rPr>
              <w:t>哈尔滨工业大学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vAlign w:val="top"/>
          </w:tcPr>
          <w:p>
            <w:pPr>
              <w:rPr>
                <w:rFonts w:ascii="宋体" w:hAnsi="宋体" w:eastAsia="微软雅黑" w:cs="微软雅黑"/>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hint="default" w:ascii="宋体" w:hAnsi="宋体" w:eastAsia="微软雅黑"/>
                <w:szCs w:val="21"/>
                <w:lang w:val="en-US" w:eastAsia="zh-CN"/>
              </w:rPr>
            </w:pPr>
            <w:r>
              <w:rPr>
                <w:rFonts w:hint="eastAsia" w:ascii="宋体" w:hAnsi="宋体"/>
                <w:szCs w:val="21"/>
                <w:lang w:val="en-US" w:eastAsia="zh-CN"/>
              </w:rPr>
              <w:t>2022年1月4日</w:t>
            </w:r>
          </w:p>
        </w:tc>
      </w:tr>
      <w:bookmarkEnd w:id="55"/>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T17614406306</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"_Toc92226149" </w:instrText>
      </w:r>
      <w:r>
        <w:fldChar w:fldCharType="separate"/>
      </w:r>
      <w:r>
        <w:rPr>
          <w:rStyle w:val="19"/>
        </w:rPr>
        <w:t>1.项目概况</w:t>
      </w:r>
      <w:r>
        <w:tab/>
      </w:r>
      <w:r>
        <w:fldChar w:fldCharType="begin"/>
      </w:r>
      <w:r>
        <w:instrText xml:space="preserve"> PAGEREF _Toc92226149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"_Toc92226150" </w:instrText>
      </w:r>
      <w:r>
        <w:fldChar w:fldCharType="separate"/>
      </w:r>
      <w:r>
        <w:rPr>
          <w:rStyle w:val="19"/>
        </w:rPr>
        <w:t>2.评价标准</w:t>
      </w:r>
      <w:r>
        <w:tab/>
      </w:r>
      <w:r>
        <w:fldChar w:fldCharType="begin"/>
      </w:r>
      <w:r>
        <w:instrText xml:space="preserve"> PAGEREF _Toc92226150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"_Toc92226151" </w:instrText>
      </w:r>
      <w:r>
        <w:fldChar w:fldCharType="separate"/>
      </w:r>
      <w:r>
        <w:rPr>
          <w:rStyle w:val="19"/>
        </w:rPr>
        <w:t>2.1评价依据</w:t>
      </w:r>
      <w:r>
        <w:tab/>
      </w:r>
      <w:r>
        <w:fldChar w:fldCharType="begin"/>
      </w:r>
      <w:r>
        <w:instrText xml:space="preserve"> PAGEREF _Toc92226151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"_Toc92226152" </w:instrText>
      </w:r>
      <w:r>
        <w:fldChar w:fldCharType="separate"/>
      </w:r>
      <w:r>
        <w:rPr>
          <w:rStyle w:val="19"/>
        </w:rPr>
        <w:t>2.2标准要求</w:t>
      </w:r>
      <w:r>
        <w:tab/>
      </w:r>
      <w:r>
        <w:fldChar w:fldCharType="begin"/>
      </w:r>
      <w:r>
        <w:instrText xml:space="preserve"> PAGEREF _Toc92226152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"_Toc92226153" </w:instrText>
      </w:r>
      <w:r>
        <w:fldChar w:fldCharType="separate"/>
      </w:r>
      <w:r>
        <w:rPr>
          <w:rStyle w:val="19"/>
        </w:rPr>
        <w:t>3.模拟方法</w:t>
      </w:r>
      <w:r>
        <w:tab/>
      </w:r>
      <w:r>
        <w:fldChar w:fldCharType="begin"/>
      </w:r>
      <w:r>
        <w:instrText xml:space="preserve"> PAGEREF _Toc92226153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"_Toc92226154" </w:instrText>
      </w:r>
      <w:r>
        <w:fldChar w:fldCharType="separate"/>
      </w:r>
      <w:r>
        <w:rPr>
          <w:rStyle w:val="19"/>
        </w:rPr>
        <w:t>3.1模拟软件</w:t>
      </w:r>
      <w:r>
        <w:tab/>
      </w:r>
      <w:r>
        <w:fldChar w:fldCharType="begin"/>
      </w:r>
      <w:r>
        <w:instrText xml:space="preserve"> PAGEREF _Toc92226154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"_Toc92226155" </w:instrText>
      </w:r>
      <w:r>
        <w:fldChar w:fldCharType="separate"/>
      </w:r>
      <w:r>
        <w:rPr>
          <w:rStyle w:val="19"/>
        </w:rPr>
        <w:t>3.2分析模型</w:t>
      </w:r>
      <w:r>
        <w:tab/>
      </w:r>
      <w:r>
        <w:fldChar w:fldCharType="begin"/>
      </w:r>
      <w:r>
        <w:instrText xml:space="preserve"> PAGEREF _Toc92226155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"_Toc92226156" </w:instrText>
      </w:r>
      <w:r>
        <w:fldChar w:fldCharType="separate"/>
      </w:r>
      <w:r>
        <w:rPr>
          <w:rStyle w:val="19"/>
        </w:rPr>
        <w:t>3.3计算条件</w:t>
      </w:r>
      <w:r>
        <w:tab/>
      </w:r>
      <w:r>
        <w:fldChar w:fldCharType="begin"/>
      </w:r>
      <w:r>
        <w:instrText xml:space="preserve"> PAGEREF _Toc92226156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"_Toc92226157" </w:instrText>
      </w:r>
      <w:r>
        <w:fldChar w:fldCharType="separate"/>
      </w:r>
      <w:r>
        <w:rPr>
          <w:rStyle w:val="19"/>
        </w:rPr>
        <w:t>3.4参数设置</w:t>
      </w:r>
      <w:r>
        <w:tab/>
      </w:r>
      <w:r>
        <w:fldChar w:fldCharType="begin"/>
      </w:r>
      <w:r>
        <w:instrText xml:space="preserve"> PAGEREF _Toc92226157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"_Toc92226158" </w:instrText>
      </w:r>
      <w:r>
        <w:fldChar w:fldCharType="separate"/>
      </w:r>
      <w:r>
        <w:rPr>
          <w:rStyle w:val="19"/>
        </w:rPr>
        <w:t>4.模拟结果及分析</w:t>
      </w:r>
      <w:r>
        <w:tab/>
      </w:r>
      <w:r>
        <w:fldChar w:fldCharType="begin"/>
      </w:r>
      <w:r>
        <w:instrText xml:space="preserve"> PAGEREF _Toc92226158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"_Toc92226159" </w:instrText>
      </w:r>
      <w:r>
        <w:fldChar w:fldCharType="separate"/>
      </w:r>
      <w:r>
        <w:rPr>
          <w:rStyle w:val="19"/>
        </w:rPr>
        <w:t>4.1场地噪声分布</w:t>
      </w:r>
      <w:r>
        <w:tab/>
      </w:r>
      <w:r>
        <w:fldChar w:fldCharType="begin"/>
      </w:r>
      <w:r>
        <w:instrText xml:space="preserve"> PAGEREF _Toc92226159 \h </w:instrText>
      </w:r>
      <w:r>
        <w:fldChar w:fldCharType="separate"/>
      </w:r>
      <w:r>
        <w:t>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"_Toc92226160" </w:instrText>
      </w:r>
      <w:r>
        <w:fldChar w:fldCharType="separate"/>
      </w:r>
      <w:r>
        <w:rPr>
          <w:rStyle w:val="19"/>
        </w:rPr>
        <w:t>4.2噪声敏感建筑噪声分布情况</w:t>
      </w:r>
      <w:r>
        <w:tab/>
      </w:r>
      <w:r>
        <w:fldChar w:fldCharType="begin"/>
      </w:r>
      <w:r>
        <w:instrText xml:space="preserve"> PAGEREF _Toc92226160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"_Toc92226161" </w:instrText>
      </w:r>
      <w:r>
        <w:fldChar w:fldCharType="separate"/>
      </w:r>
      <w:r>
        <w:rPr>
          <w:rStyle w:val="19"/>
        </w:rPr>
        <w:t>5.结论</w:t>
      </w:r>
      <w:r>
        <w:tab/>
      </w:r>
      <w:r>
        <w:fldChar w:fldCharType="begin"/>
      </w:r>
      <w:r>
        <w:instrText xml:space="preserve"> PAGEREF _Toc92226161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92226149"/>
      <w:bookmarkStart w:id="10" w:name="_Toc479326717"/>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rPr>
                <w:b/>
              </w:rPr>
              <w:t>名称</w:t>
            </w:r>
          </w:p>
        </w:tc>
        <w:tc>
          <w:tcPr>
            <w:tcW w:w="2586" w:type="dxa"/>
            <w:shd w:val="clear" w:color="auto" w:fill="E6E6E6"/>
            <w:vAlign w:val="center"/>
          </w:tcPr>
          <w:p>
            <w:pPr>
              <w:jc w:val="center"/>
            </w:pPr>
            <w:r>
              <w:rPr>
                <w:b/>
              </w:rPr>
              <w:t>建筑高度(米)</w:t>
            </w:r>
          </w:p>
        </w:tc>
        <w:tc>
          <w:tcPr>
            <w:tcW w:w="2071" w:type="dxa"/>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92226150"/>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92226151"/>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92226152"/>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92226153"/>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92226154"/>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92226155"/>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819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4819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92226156"/>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9222615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8"/>
        <w:gridCol w:w="838"/>
        <w:gridCol w:w="838"/>
        <w:gridCol w:w="838"/>
        <w:gridCol w:w="838"/>
        <w:gridCol w:w="83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shd w:val="clear" w:color="auto" w:fill="E6E6E6"/>
            <w:vAlign w:val="center"/>
          </w:tcPr>
          <w:p>
            <w:pPr>
              <w:jc w:val="center"/>
            </w:pPr>
            <w:r>
              <w:rPr>
                <w:b/>
              </w:rPr>
              <w:t>路段</w:t>
            </w:r>
            <w:r>
              <w:rPr>
                <w:b/>
              </w:rPr>
              <w:br w:type="textWrapping"/>
            </w:r>
            <w:r>
              <w:rPr>
                <w:b/>
              </w:rPr>
              <w:t>名称</w:t>
            </w:r>
          </w:p>
        </w:tc>
        <w:tc>
          <w:tcPr>
            <w:tcW w:w="848" w:type="dxa"/>
            <w:vMerge w:val="restart"/>
            <w:shd w:val="clear" w:color="auto" w:fill="E6E6E6"/>
            <w:vAlign w:val="center"/>
          </w:tcPr>
          <w:p>
            <w:pPr>
              <w:jc w:val="center"/>
            </w:pPr>
            <w:r>
              <w:rPr>
                <w:b/>
              </w:rPr>
              <w:t>路面</w:t>
            </w:r>
            <w:r>
              <w:rPr>
                <w:b/>
              </w:rPr>
              <w:br w:type="textWrapping"/>
            </w:r>
            <w:r>
              <w:rPr>
                <w:b/>
              </w:rPr>
              <w:t>材料</w:t>
            </w:r>
          </w:p>
        </w:tc>
        <w:tc>
          <w:tcPr>
            <w:tcW w:w="707" w:type="dxa"/>
            <w:vMerge w:val="restart"/>
            <w:shd w:val="clear" w:color="auto" w:fill="E6E6E6"/>
            <w:vAlign w:val="center"/>
          </w:tcPr>
          <w:p>
            <w:pPr>
              <w:jc w:val="center"/>
            </w:pPr>
            <w:r>
              <w:rPr>
                <w:b/>
              </w:rPr>
              <w:t>时段</w:t>
            </w:r>
          </w:p>
        </w:tc>
        <w:tc>
          <w:tcPr>
            <w:tcW w:w="707" w:type="dxa"/>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tcW w:w="1674" w:type="dxa"/>
            <w:gridSpan w:val="2"/>
            <w:shd w:val="clear" w:color="auto" w:fill="E6E6E6"/>
            <w:vAlign w:val="center"/>
          </w:tcPr>
          <w:p>
            <w:pPr>
              <w:jc w:val="center"/>
            </w:pPr>
            <w:r>
              <w:rPr>
                <w:b/>
              </w:rPr>
              <w:t>小型车</w:t>
            </w:r>
          </w:p>
        </w:tc>
        <w:tc>
          <w:tcPr>
            <w:tcW w:w="1674" w:type="dxa"/>
            <w:gridSpan w:val="2"/>
            <w:shd w:val="clear" w:color="auto" w:fill="E6E6E6"/>
            <w:vAlign w:val="center"/>
          </w:tcPr>
          <w:p>
            <w:pPr>
              <w:jc w:val="center"/>
            </w:pPr>
            <w:r>
              <w:rPr>
                <w:b/>
              </w:rPr>
              <w:t>中型车</w:t>
            </w:r>
          </w:p>
        </w:tc>
        <w:tc>
          <w:tcPr>
            <w:tcW w:w="1674" w:type="dxa"/>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shd w:val="clear" w:color="auto" w:fill="E6E6E6"/>
            <w:vAlign w:val="center"/>
          </w:tcPr>
          <w:p>
            <w:pPr>
              <w:jc w:val="center"/>
              <w:rPr>
                <w:b/>
              </w:rPr>
            </w:pPr>
          </w:p>
        </w:tc>
        <w:tc>
          <w:tcPr>
            <w:tcW w:w="848"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71</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30</w:t>
            </w:r>
          </w:p>
        </w:tc>
        <w:tc>
          <w:tcPr>
            <w:tcW w:w="837" w:type="dxa"/>
            <w:vAlign w:val="center"/>
          </w:tcPr>
          <w:p>
            <w:pPr>
              <w:jc w:val="center"/>
            </w:pPr>
            <w:r>
              <w:t>100</w:t>
            </w:r>
          </w:p>
        </w:tc>
        <w:tc>
          <w:tcPr>
            <w:tcW w:w="837" w:type="dxa"/>
            <w:vAlign w:val="center"/>
          </w:tcPr>
          <w:p>
            <w:pPr>
              <w:jc w:val="center"/>
            </w:pPr>
            <w:r>
              <w:t>61</w:t>
            </w:r>
          </w:p>
        </w:tc>
        <w:tc>
          <w:tcPr>
            <w:tcW w:w="837" w:type="dxa"/>
            <w:vAlign w:val="center"/>
          </w:tcPr>
          <w:p>
            <w:pPr>
              <w:jc w:val="center"/>
            </w:pPr>
            <w:r>
              <w:t>20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30</w:t>
            </w:r>
          </w:p>
        </w:tc>
        <w:tc>
          <w:tcPr>
            <w:tcW w:w="837" w:type="dxa"/>
            <w:vAlign w:val="center"/>
          </w:tcPr>
          <w:p>
            <w:pPr>
              <w:jc w:val="center"/>
            </w:pPr>
            <w:r>
              <w:t>30</w:t>
            </w:r>
          </w:p>
        </w:tc>
        <w:tc>
          <w:tcPr>
            <w:tcW w:w="837" w:type="dxa"/>
            <w:vAlign w:val="center"/>
          </w:tcPr>
          <w:p>
            <w:pPr>
              <w:jc w:val="center"/>
            </w:pPr>
            <w:r>
              <w:t>61</w:t>
            </w:r>
          </w:p>
        </w:tc>
        <w:tc>
          <w:tcPr>
            <w:tcW w:w="837" w:type="dxa"/>
            <w:vAlign w:val="center"/>
          </w:tcPr>
          <w:p>
            <w:pPr>
              <w:jc w:val="center"/>
            </w:pPr>
            <w:r>
              <w:t>10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71</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78</w:t>
            </w:r>
          </w:p>
        </w:tc>
      </w:tr>
    </w:tbl>
    <w:p>
      <w:pPr>
        <w:spacing w:line="276" w:lineRule="auto"/>
        <w:jc w:val="right"/>
      </w:pPr>
    </w:p>
    <w:p>
      <w:pPr>
        <w:spacing w:line="276" w:lineRule="auto"/>
        <w:jc w:val="right"/>
      </w:pPr>
      <w:r>
        <w:rPr>
          <w:sz w:val="24"/>
          <w:szCs w:val="24"/>
        </w:rPr>
        <w:t>表3.4-2 轨道噪声源              单位：dB(A)</w:t>
      </w:r>
    </w:p>
    <w:tbl>
      <w:tblPr>
        <w:tblStyle w:val="15"/>
        <w:tblW w:w="828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89"/>
        <w:gridCol w:w="1199"/>
        <w:gridCol w:w="1273"/>
        <w:gridCol w:w="1410"/>
        <w:gridCol w:w="1410"/>
        <w:gridCol w:w="1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88" w:type="dxa"/>
            <w:shd w:val="clear" w:color="auto" w:fill="E6E6E6"/>
            <w:vAlign w:val="center"/>
          </w:tcPr>
          <w:p>
            <w:pPr>
              <w:jc w:val="center"/>
            </w:pPr>
            <w:r>
              <w:rPr>
                <w:b/>
              </w:rPr>
              <w:t>轨道名称</w:t>
            </w:r>
          </w:p>
        </w:tc>
        <w:tc>
          <w:tcPr>
            <w:tcW w:w="1199" w:type="dxa"/>
            <w:shd w:val="clear" w:color="auto" w:fill="E6E6E6"/>
            <w:vAlign w:val="center"/>
          </w:tcPr>
          <w:p>
            <w:pPr>
              <w:jc w:val="center"/>
            </w:pPr>
            <w:r>
              <w:rPr>
                <w:b/>
              </w:rPr>
              <w:t>时段</w:t>
            </w:r>
          </w:p>
        </w:tc>
        <w:tc>
          <w:tcPr>
            <w:tcW w:w="1273" w:type="dxa"/>
            <w:shd w:val="clear" w:color="auto" w:fill="E6E6E6"/>
            <w:vAlign w:val="center"/>
          </w:tcPr>
          <w:p>
            <w:pPr>
              <w:jc w:val="center"/>
            </w:pPr>
            <w:r>
              <w:rPr>
                <w:b/>
              </w:rPr>
              <w:t>列车数目（辆）</w:t>
            </w:r>
          </w:p>
        </w:tc>
        <w:tc>
          <w:tcPr>
            <w:tcW w:w="1409" w:type="dxa"/>
            <w:shd w:val="clear" w:color="auto" w:fill="E6E6E6"/>
            <w:vAlign w:val="center"/>
          </w:tcPr>
          <w:p>
            <w:pPr>
              <w:jc w:val="center"/>
            </w:pPr>
            <w:r>
              <w:rPr>
                <w:b/>
              </w:rPr>
              <w:t>运行车速</w:t>
            </w:r>
            <w:r>
              <w:rPr>
                <w:b/>
              </w:rPr>
              <w:br w:type="textWrapping"/>
            </w:r>
            <w:r>
              <w:rPr>
                <w:b/>
              </w:rPr>
              <w:t>（km/h）</w:t>
            </w:r>
          </w:p>
        </w:tc>
        <w:tc>
          <w:tcPr>
            <w:tcW w:w="1409" w:type="dxa"/>
            <w:shd w:val="clear" w:color="auto" w:fill="E6E6E6"/>
            <w:vAlign w:val="center"/>
          </w:tcPr>
          <w:p>
            <w:pPr>
              <w:jc w:val="center"/>
            </w:pPr>
            <w:r>
              <w:rPr>
                <w:b/>
              </w:rPr>
              <w:t>测量车速</w:t>
            </w:r>
            <w:r>
              <w:rPr>
                <w:b/>
              </w:rPr>
              <w:br w:type="textWrapping"/>
            </w:r>
            <w:r>
              <w:rPr>
                <w:b/>
              </w:rPr>
              <w:t>（km/h）</w:t>
            </w:r>
          </w:p>
        </w:tc>
        <w:tc>
          <w:tcPr>
            <w:tcW w:w="1199" w:type="dxa"/>
            <w:shd w:val="clear" w:color="auto" w:fill="E6E6E6"/>
            <w:vAlign w:val="center"/>
          </w:tcPr>
          <w:p>
            <w:pPr>
              <w:jc w:val="center"/>
            </w:pPr>
            <w:r>
              <w:rPr>
                <w:b/>
              </w:rPr>
              <w:t>测点声级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88" w:type="dxa"/>
            <w:vMerge w:val="restart"/>
            <w:vAlign w:val="center"/>
          </w:tcPr>
          <w:p>
            <w:pPr>
              <w:jc w:val="center"/>
            </w:pPr>
            <w:r>
              <w:rPr>
                <w:b/>
              </w:rPr>
              <w:t>铁路</w:t>
            </w:r>
          </w:p>
        </w:tc>
        <w:tc>
          <w:tcPr>
            <w:tcW w:w="1199" w:type="dxa"/>
            <w:vAlign w:val="center"/>
          </w:tcPr>
          <w:p>
            <w:pPr>
              <w:jc w:val="center"/>
            </w:pPr>
            <w:r>
              <w:t>昼间</w:t>
            </w:r>
          </w:p>
        </w:tc>
        <w:tc>
          <w:tcPr>
            <w:tcW w:w="1273" w:type="dxa"/>
            <w:vAlign w:val="center"/>
          </w:tcPr>
          <w:p>
            <w:pPr>
              <w:jc w:val="center"/>
            </w:pPr>
            <w:r>
              <w:t>50</w:t>
            </w:r>
          </w:p>
        </w:tc>
        <w:tc>
          <w:tcPr>
            <w:tcW w:w="1409" w:type="dxa"/>
            <w:vAlign w:val="center"/>
          </w:tcPr>
          <w:p>
            <w:pPr>
              <w:jc w:val="center"/>
            </w:pPr>
            <w:r>
              <w:t>50</w:t>
            </w:r>
          </w:p>
        </w:tc>
        <w:tc>
          <w:tcPr>
            <w:tcW w:w="1409" w:type="dxa"/>
            <w:vAlign w:val="center"/>
          </w:tcPr>
          <w:p>
            <w:pPr>
              <w:jc w:val="center"/>
            </w:pPr>
            <w:r>
              <w:t>50</w:t>
            </w:r>
          </w:p>
        </w:tc>
        <w:tc>
          <w:tcPr>
            <w:tcW w:w="1199" w:type="dxa"/>
            <w:vAlign w:val="center"/>
          </w:tcPr>
          <w:p>
            <w:pPr>
              <w:jc w:val="center"/>
            </w:pPr>
            <w: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88" w:type="dxa"/>
            <w:vMerge w:val="continue"/>
            <w:vAlign w:val="center"/>
          </w:tcPr>
          <w:p>
            <w:pPr>
              <w:jc w:val="center"/>
            </w:pPr>
          </w:p>
        </w:tc>
        <w:tc>
          <w:tcPr>
            <w:tcW w:w="1199" w:type="dxa"/>
            <w:vAlign w:val="center"/>
          </w:tcPr>
          <w:p>
            <w:pPr>
              <w:jc w:val="center"/>
            </w:pPr>
            <w:r>
              <w:t>夜间</w:t>
            </w:r>
          </w:p>
        </w:tc>
        <w:tc>
          <w:tcPr>
            <w:tcW w:w="1273" w:type="dxa"/>
            <w:vAlign w:val="center"/>
          </w:tcPr>
          <w:p>
            <w:pPr>
              <w:jc w:val="center"/>
            </w:pPr>
            <w:r>
              <w:t>25</w:t>
            </w:r>
          </w:p>
        </w:tc>
        <w:tc>
          <w:tcPr>
            <w:tcW w:w="1409" w:type="dxa"/>
            <w:vAlign w:val="center"/>
          </w:tcPr>
          <w:p>
            <w:pPr>
              <w:jc w:val="center"/>
            </w:pPr>
            <w:r>
              <w:t>50</w:t>
            </w:r>
          </w:p>
        </w:tc>
        <w:tc>
          <w:tcPr>
            <w:tcW w:w="1409" w:type="dxa"/>
            <w:vAlign w:val="center"/>
          </w:tcPr>
          <w:p>
            <w:pPr>
              <w:jc w:val="center"/>
            </w:pPr>
            <w:r>
              <w:t>50</w:t>
            </w:r>
          </w:p>
        </w:tc>
        <w:tc>
          <w:tcPr>
            <w:tcW w:w="1199" w:type="dxa"/>
            <w:vAlign w:val="center"/>
          </w:tcPr>
          <w:p>
            <w:pPr>
              <w:jc w:val="center"/>
            </w:pPr>
            <w:r>
              <w:t>70</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92226158"/>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92226159"/>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9222616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43529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43529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4352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4"/>
                    <a:stretch>
                      <a:fillRect/>
                    </a:stretch>
                  </pic:blipFill>
                  <pic:spPr>
                    <a:xfrm>
                      <a:off x="0" y="0"/>
                      <a:ext cx="5667375" cy="43529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428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5667375" cy="242887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428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a:stretch>
                      <a:fillRect/>
                    </a:stretch>
                  </pic:blipFill>
                  <pic:spPr>
                    <a:xfrm>
                      <a:off x="0" y="0"/>
                      <a:ext cx="5667375" cy="24288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rPr>
                <w:b/>
              </w:rPr>
              <w:t>建筑名称</w:t>
            </w:r>
          </w:p>
        </w:tc>
        <w:tc>
          <w:tcPr>
            <w:tcW w:w="848" w:type="dxa"/>
            <w:shd w:val="clear" w:color="auto" w:fill="E6E6E6"/>
            <w:vAlign w:val="center"/>
          </w:tcPr>
          <w:p>
            <w:pPr>
              <w:jc w:val="center"/>
            </w:pPr>
            <w:r>
              <w:rPr>
                <w:b/>
              </w:rPr>
              <w:t>时段</w:t>
            </w:r>
          </w:p>
        </w:tc>
        <w:tc>
          <w:tcPr>
            <w:tcW w:w="1301" w:type="dxa"/>
            <w:shd w:val="clear" w:color="auto" w:fill="E6E6E6"/>
            <w:vAlign w:val="center"/>
          </w:tcPr>
          <w:p>
            <w:pPr>
              <w:jc w:val="center"/>
            </w:pPr>
            <w:r>
              <w:rPr>
                <w:b/>
              </w:rPr>
              <w:t>1.5米高度</w:t>
            </w:r>
            <w:r>
              <w:rPr>
                <w:b/>
              </w:rPr>
              <w:br w:type="textWrapping"/>
            </w:r>
            <w:r>
              <w:rPr>
                <w:b/>
              </w:rPr>
              <w:t>噪声最大值</w:t>
            </w:r>
          </w:p>
        </w:tc>
        <w:tc>
          <w:tcPr>
            <w:tcW w:w="1301" w:type="dxa"/>
            <w:shd w:val="clear" w:color="auto" w:fill="E6E6E6"/>
            <w:vAlign w:val="center"/>
          </w:tcPr>
          <w:p>
            <w:pPr>
              <w:jc w:val="center"/>
            </w:pPr>
            <w:r>
              <w:rPr>
                <w:b/>
              </w:rPr>
              <w:t>2类</w:t>
            </w:r>
            <w:r>
              <w:rPr>
                <w:b/>
              </w:rPr>
              <w:br w:type="textWrapping"/>
            </w:r>
            <w:r>
              <w:rPr>
                <w:b/>
              </w:rPr>
              <w:t>噪声限值</w:t>
            </w:r>
          </w:p>
        </w:tc>
        <w:tc>
          <w:tcPr>
            <w:tcW w:w="1301" w:type="dxa"/>
            <w:shd w:val="clear" w:color="auto" w:fill="E6E6E6"/>
            <w:vAlign w:val="center"/>
          </w:tcPr>
          <w:p>
            <w:pPr>
              <w:jc w:val="center"/>
            </w:pPr>
            <w:r>
              <w:rPr>
                <w:b/>
              </w:rPr>
              <w:t>3类</w:t>
            </w:r>
            <w:r>
              <w:rPr>
                <w:b/>
              </w:rPr>
              <w:br w:type="textWrapping"/>
            </w:r>
            <w:r>
              <w:rPr>
                <w:b/>
              </w:rPr>
              <w:t>噪声限值</w:t>
            </w:r>
          </w:p>
        </w:tc>
        <w:tc>
          <w:tcPr>
            <w:tcW w:w="1358" w:type="dxa"/>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50" w:type="dxa"/>
            <w:vMerge w:val="restart"/>
            <w:vAlign w:val="center"/>
          </w:tcPr>
          <w:p>
            <w:pPr>
              <w:jc w:val="center"/>
              <w:rPr>
                <w:b/>
              </w:rPr>
            </w:pPr>
            <w:r>
              <w:rPr>
                <w:b/>
              </w:rPr>
              <w:t>室内分析单体DT</w:t>
            </w:r>
          </w:p>
        </w:tc>
        <w:tc>
          <w:tcPr>
            <w:tcW w:w="848" w:type="dxa"/>
            <w:vAlign w:val="center"/>
          </w:tcPr>
          <w:p>
            <w:pPr>
              <w:jc w:val="center"/>
            </w:pPr>
            <w:r>
              <w:rPr>
                <w:b/>
              </w:rPr>
              <w:t>昼间</w:t>
            </w:r>
          </w:p>
        </w:tc>
        <w:tc>
          <w:tcPr>
            <w:tcW w:w="1301" w:type="dxa"/>
            <w:vAlign w:val="center"/>
          </w:tcPr>
          <w:p>
            <w:pPr>
              <w:jc w:val="center"/>
            </w:pPr>
            <w:r>
              <w:t>49</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rPr>
                <w:b/>
              </w:rPr>
              <w:t>夜间</w:t>
            </w:r>
          </w:p>
        </w:tc>
        <w:tc>
          <w:tcPr>
            <w:tcW w:w="1301" w:type="dxa"/>
            <w:vAlign w:val="center"/>
          </w:tcPr>
          <w:p>
            <w:pPr>
              <w:jc w:val="center"/>
            </w:pPr>
            <w:r>
              <w:t>44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92226161"/>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49</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44</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C6B"/>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2547"/>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6C6B"/>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4A54"/>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2AA42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CKPI~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98E98-5414-4E5E-B868-E02DCA86AF77}">
  <ds:schemaRefs/>
</ds:datastoreItem>
</file>

<file path=docProps/app.xml><?xml version="1.0" encoding="utf-8"?>
<Properties xmlns="http://schemas.openxmlformats.org/officeDocument/2006/extended-properties" xmlns:vt="http://schemas.openxmlformats.org/officeDocument/2006/docPropsVTypes">
  <Template>tmp7.dotx</Template>
  <Company>北京绿建软件有限公司</Company>
  <Pages>13</Pages>
  <Words>705</Words>
  <Characters>4020</Characters>
  <Lines>33</Lines>
  <Paragraphs>9</Paragraphs>
  <TotalTime>0</TotalTime>
  <ScaleCrop>false</ScaleCrop>
  <LinksUpToDate>false</LinksUpToDate>
  <CharactersWithSpaces>4716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2022-01-04T14:02:00Z</dcterms:created>
  <dc:creator>KickPigeon</dc:creator>
  <cp:lastModifiedBy>qifang</cp:lastModifiedBy>
  <cp:lastPrinted>2016-08-03T02:42:00Z</cp:lastPrinted>
  <dcterms:modified xsi:type="dcterms:W3CDTF">2022-01-06T04:59:24Z</dcterms:modified>
  <dc:title>模型sedu室外噪声分析报告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0F0CB73373BF4CE6816986994FA7C4DE</vt:lpwstr>
  </property>
</Properties>
</file>