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烟台</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T19861105797</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40" w:name="_GoBack"/>
      <w:bookmarkEnd w:id="40"/>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_Toc1602 </w:instrText>
      </w:r>
      <w:r>
        <w:rPr>
          <w:rFonts w:ascii="宋体" w:hAnsi="宋体"/>
          <w:bCs w:val="0"/>
          <w:caps/>
        </w:rPr>
        <w:fldChar w:fldCharType="separate"/>
      </w:r>
      <w:r>
        <w:rPr>
          <w:rFonts w:hint="eastAsia"/>
        </w:rPr>
        <w:t>1 住区概况</w:t>
      </w:r>
      <w:r>
        <w:tab/>
      </w:r>
      <w:r>
        <w:fldChar w:fldCharType="begin"/>
      </w:r>
      <w:r>
        <w:instrText xml:space="preserve"> PAGEREF _Toc1602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_Toc471 </w:instrText>
      </w:r>
      <w:r>
        <w:fldChar w:fldCharType="separate"/>
      </w:r>
      <w:r>
        <w:rPr>
          <w:rFonts w:hint="eastAsia"/>
        </w:rPr>
        <w:t>2 标准依据</w:t>
      </w:r>
      <w:r>
        <w:tab/>
      </w:r>
      <w:r>
        <w:fldChar w:fldCharType="begin"/>
      </w:r>
      <w:r>
        <w:instrText xml:space="preserve"> PAGEREF _Toc471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_Toc25282 </w:instrText>
      </w:r>
      <w:r>
        <w:fldChar w:fldCharType="separate"/>
      </w:r>
      <w:r>
        <w:rPr>
          <w:rFonts w:hint="eastAsia"/>
        </w:rPr>
        <w:t>3 计算方法</w:t>
      </w:r>
      <w:r>
        <w:tab/>
      </w:r>
      <w:r>
        <w:fldChar w:fldCharType="begin"/>
      </w:r>
      <w:r>
        <w:instrText xml:space="preserve"> PAGEREF _Toc25282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_Toc21231 </w:instrText>
      </w:r>
      <w:r>
        <w:fldChar w:fldCharType="separate"/>
      </w:r>
      <w:r>
        <w:rPr>
          <w:rFonts w:hint="eastAsia"/>
        </w:rPr>
        <w:t>4 计算参数</w:t>
      </w:r>
      <w:r>
        <w:tab/>
      </w:r>
      <w:r>
        <w:fldChar w:fldCharType="begin"/>
      </w:r>
      <w:r>
        <w:instrText xml:space="preserve"> PAGEREF _Toc21231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_Toc24520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_Toc24520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_Toc7820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_Toc7820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_Toc31238 </w:instrText>
      </w:r>
      <w:r>
        <w:fldChar w:fldCharType="separate"/>
      </w:r>
      <w:r>
        <w:rPr>
          <w:rFonts w:hint="eastAsia"/>
        </w:rPr>
        <w:t>5 指标概览</w:t>
      </w:r>
      <w:r>
        <w:tab/>
      </w:r>
      <w:r>
        <w:fldChar w:fldCharType="begin"/>
      </w:r>
      <w:r>
        <w:instrText xml:space="preserve"> PAGEREF _Toc31238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_Toc2360 </w:instrText>
      </w:r>
      <w:r>
        <w:fldChar w:fldCharType="separate"/>
      </w:r>
      <w:r>
        <w:rPr>
          <w:rFonts w:hint="eastAsia"/>
          <w:lang w:val="en-GB"/>
        </w:rPr>
        <w:t xml:space="preserve">5.1 </w:t>
      </w:r>
      <w:r>
        <w:rPr>
          <w:rFonts w:hint="eastAsia"/>
        </w:rPr>
        <w:t>建筑列表</w:t>
      </w:r>
      <w:r>
        <w:tab/>
      </w:r>
      <w:r>
        <w:fldChar w:fldCharType="begin"/>
      </w:r>
      <w:r>
        <w:instrText xml:space="preserve"> PAGEREF _Toc2360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_Toc31732 </w:instrText>
      </w:r>
      <w:r>
        <w:fldChar w:fldCharType="separate"/>
      </w:r>
      <w:r>
        <w:rPr>
          <w:rFonts w:hint="eastAsia"/>
          <w:lang w:val="en-GB"/>
        </w:rPr>
        <w:t xml:space="preserve">5.2 </w:t>
      </w:r>
      <w:r>
        <w:rPr>
          <w:rFonts w:hint="eastAsia"/>
        </w:rPr>
        <w:t>住区指标</w:t>
      </w:r>
      <w:r>
        <w:tab/>
      </w:r>
      <w:r>
        <w:fldChar w:fldCharType="begin"/>
      </w:r>
      <w:r>
        <w:instrText xml:space="preserve"> PAGEREF _Toc31732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_Toc29500 </w:instrText>
      </w:r>
      <w:r>
        <w:fldChar w:fldCharType="separate"/>
      </w:r>
      <w:r>
        <w:rPr>
          <w:rFonts w:hint="eastAsia"/>
        </w:rPr>
        <w:t>6 计算结果</w:t>
      </w:r>
      <w:r>
        <w:tab/>
      </w:r>
      <w:r>
        <w:fldChar w:fldCharType="begin"/>
      </w:r>
      <w:r>
        <w:instrText xml:space="preserve"> PAGEREF _Toc29500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02"/>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烟台</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37.53</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121.40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471"/>
      <w:bookmarkStart w:id="23" w:name="TitleFormat"/>
      <w:r>
        <w:rPr>
          <w:rFonts w:hint="eastAsia"/>
        </w:rPr>
        <w:t>标准依据</w:t>
      </w:r>
      <w:bookmarkEnd w:id="22"/>
    </w:p>
    <w:bookmarkEnd w:id="23"/>
    <w:p>
      <w:pPr>
        <w:widowControl w:val="0"/>
        <w:spacing w:line="360" w:lineRule="auto"/>
        <w:ind w:firstLine="420"/>
        <w:jc w:val="both"/>
        <w:rPr>
          <w:sz w:val="18"/>
          <w:lang w:val="en-US"/>
        </w:rPr>
      </w:pPr>
      <w:bookmarkStart w:id="24" w:name="计算依据"/>
      <w:bookmarkEnd w:id="24"/>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5" w:name="_Toc25282"/>
      <w:r>
        <w:rPr>
          <w:rFonts w:hint="eastAsia"/>
        </w:rPr>
        <w:t>计算方法</w:t>
      </w:r>
      <w:bookmarkEnd w:id="25"/>
    </w:p>
    <w:p>
      <w:pPr>
        <w:pStyle w:val="3"/>
        <w:spacing w:line="360" w:lineRule="auto"/>
        <w:ind w:firstLine="420"/>
        <w:rPr>
          <w:lang w:val="en-US"/>
        </w:rPr>
      </w:pPr>
      <w:bookmarkStart w:id="26" w:name="计算方法"/>
      <w:bookmarkEnd w:id="26"/>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7pt;width:158.25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35pt;width:26.5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35pt;width:44.8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35pt;width:12.9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35pt;width:11.55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35pt;width:12.9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7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pt;width:29.9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35pt;width:38.05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35pt;width:36.7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35pt;width:36.7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55pt;width:9.5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7" w:name="_Toc21231"/>
      <w:r>
        <w:rPr>
          <w:rFonts w:hint="eastAsia"/>
        </w:rPr>
        <w:t>计算参数</w:t>
      </w:r>
      <w:bookmarkEnd w:id="27"/>
    </w:p>
    <w:p>
      <w:pPr>
        <w:pStyle w:val="4"/>
      </w:pPr>
      <w:bookmarkStart w:id="28" w:name="_Toc24520"/>
      <w:r>
        <w:rPr>
          <w:rFonts w:hint="eastAsia"/>
        </w:rPr>
        <w:t>典型气象日气象参数</w:t>
      </w:r>
      <w:bookmarkEnd w:id="2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29.3</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29.0</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28.9</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29.2</w:t>
            </w:r>
          </w:p>
        </w:tc>
        <w:tc>
          <w:tcPr>
            <w:vAlign w:val="center"/>
          </w:tcPr>
          <w:p>
            <w:pPr>
              <w:jc w:val="center"/>
            </w:pPr>
            <w:r>
              <w:t>67</w:t>
            </w:r>
          </w:p>
        </w:tc>
        <w:tc>
          <w:tcPr>
            <w:vAlign w:val="center"/>
          </w:tcPr>
          <w:p>
            <w:pPr>
              <w:jc w:val="center"/>
            </w:pPr>
            <w:r>
              <w:t>19.44</w:t>
            </w:r>
          </w:p>
        </w:tc>
        <w:tc>
          <w:tcPr>
            <w:vAlign w:val="center"/>
          </w:tcPr>
          <w:p>
            <w:pPr>
              <w:jc w:val="center"/>
            </w:pPr>
            <w:r>
              <w:t>19.44</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29.7</w:t>
            </w:r>
          </w:p>
        </w:tc>
        <w:tc>
          <w:tcPr>
            <w:vAlign w:val="center"/>
          </w:tcPr>
          <w:p>
            <w:pPr>
              <w:jc w:val="center"/>
            </w:pPr>
            <w:r>
              <w:t>66</w:t>
            </w:r>
          </w:p>
        </w:tc>
        <w:tc>
          <w:tcPr>
            <w:vAlign w:val="center"/>
          </w:tcPr>
          <w:p>
            <w:pPr>
              <w:jc w:val="center"/>
            </w:pPr>
            <w:r>
              <w:t>105.56</w:t>
            </w:r>
          </w:p>
        </w:tc>
        <w:tc>
          <w:tcPr>
            <w:vAlign w:val="center"/>
          </w:tcPr>
          <w:p>
            <w:pPr>
              <w:jc w:val="center"/>
            </w:pPr>
            <w:r>
              <w:t>77.78</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30.4</w:t>
            </w:r>
          </w:p>
        </w:tc>
        <w:tc>
          <w:tcPr>
            <w:vAlign w:val="center"/>
          </w:tcPr>
          <w:p>
            <w:pPr>
              <w:jc w:val="center"/>
            </w:pPr>
            <w:r>
              <w:t>64</w:t>
            </w:r>
          </w:p>
        </w:tc>
        <w:tc>
          <w:tcPr>
            <w:vAlign w:val="center"/>
          </w:tcPr>
          <w:p>
            <w:pPr>
              <w:jc w:val="center"/>
            </w:pPr>
            <w:r>
              <w:t>211.11</w:t>
            </w:r>
          </w:p>
        </w:tc>
        <w:tc>
          <w:tcPr>
            <w:vAlign w:val="center"/>
          </w:tcPr>
          <w:p>
            <w:pPr>
              <w:jc w:val="center"/>
            </w:pPr>
            <w:r>
              <w:t>138.89</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31.3</w:t>
            </w:r>
          </w:p>
        </w:tc>
        <w:tc>
          <w:tcPr>
            <w:vAlign w:val="center"/>
          </w:tcPr>
          <w:p>
            <w:pPr>
              <w:jc w:val="center"/>
            </w:pPr>
            <w:r>
              <w:t>62</w:t>
            </w:r>
          </w:p>
        </w:tc>
        <w:tc>
          <w:tcPr>
            <w:vAlign w:val="center"/>
          </w:tcPr>
          <w:p>
            <w:pPr>
              <w:jc w:val="center"/>
            </w:pPr>
            <w:r>
              <w:t>319.44</w:t>
            </w:r>
          </w:p>
        </w:tc>
        <w:tc>
          <w:tcPr>
            <w:vAlign w:val="center"/>
          </w:tcPr>
          <w:p>
            <w:pPr>
              <w:jc w:val="center"/>
            </w:pPr>
            <w:r>
              <w:t>191.67</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32.2</w:t>
            </w:r>
          </w:p>
        </w:tc>
        <w:tc>
          <w:tcPr>
            <w:vAlign w:val="center"/>
          </w:tcPr>
          <w:p>
            <w:pPr>
              <w:jc w:val="center"/>
            </w:pPr>
            <w:r>
              <w:t>60</w:t>
            </w:r>
          </w:p>
        </w:tc>
        <w:tc>
          <w:tcPr>
            <w:vAlign w:val="center"/>
          </w:tcPr>
          <w:p>
            <w:pPr>
              <w:jc w:val="center"/>
            </w:pPr>
            <w:r>
              <w:t>425.00</w:t>
            </w:r>
          </w:p>
        </w:tc>
        <w:tc>
          <w:tcPr>
            <w:vAlign w:val="center"/>
          </w:tcPr>
          <w:p>
            <w:pPr>
              <w:jc w:val="center"/>
            </w:pPr>
            <w:r>
              <w:t>236.11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33.1</w:t>
            </w:r>
          </w:p>
        </w:tc>
        <w:tc>
          <w:tcPr>
            <w:vAlign w:val="center"/>
          </w:tcPr>
          <w:p>
            <w:pPr>
              <w:jc w:val="center"/>
            </w:pPr>
            <w:r>
              <w:t>57</w:t>
            </w:r>
          </w:p>
        </w:tc>
        <w:tc>
          <w:tcPr>
            <w:vAlign w:val="center"/>
          </w:tcPr>
          <w:p>
            <w:pPr>
              <w:jc w:val="center"/>
            </w:pPr>
            <w:r>
              <w:t>508.33</w:t>
            </w:r>
          </w:p>
        </w:tc>
        <w:tc>
          <w:tcPr>
            <w:vAlign w:val="center"/>
          </w:tcPr>
          <w:p>
            <w:pPr>
              <w:jc w:val="center"/>
            </w:pPr>
            <w:r>
              <w:t>269.44</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33.9</w:t>
            </w:r>
          </w:p>
        </w:tc>
        <w:tc>
          <w:tcPr>
            <w:vAlign w:val="center"/>
          </w:tcPr>
          <w:p>
            <w:pPr>
              <w:jc w:val="center"/>
            </w:pPr>
            <w:r>
              <w:t>56</w:t>
            </w:r>
          </w:p>
        </w:tc>
        <w:tc>
          <w:tcPr>
            <w:vAlign w:val="center"/>
          </w:tcPr>
          <w:p>
            <w:pPr>
              <w:jc w:val="center"/>
            </w:pPr>
            <w:r>
              <w:t>561.11</w:t>
            </w:r>
          </w:p>
        </w:tc>
        <w:tc>
          <w:tcPr>
            <w:vAlign w:val="center"/>
          </w:tcPr>
          <w:p>
            <w:pPr>
              <w:jc w:val="center"/>
            </w:pPr>
            <w:r>
              <w:t>288.89</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34.5</w:t>
            </w:r>
          </w:p>
        </w:tc>
        <w:tc>
          <w:tcPr>
            <w:vAlign w:val="center"/>
          </w:tcPr>
          <w:p>
            <w:pPr>
              <w:jc w:val="center"/>
            </w:pPr>
            <w:r>
              <w:t>54</w:t>
            </w:r>
          </w:p>
        </w:tc>
        <w:tc>
          <w:tcPr>
            <w:vAlign w:val="center"/>
          </w:tcPr>
          <w:p>
            <w:pPr>
              <w:jc w:val="center"/>
            </w:pPr>
            <w:r>
              <w:t>575.00</w:t>
            </w:r>
          </w:p>
        </w:tc>
        <w:tc>
          <w:tcPr>
            <w:vAlign w:val="center"/>
          </w:tcPr>
          <w:p>
            <w:pPr>
              <w:jc w:val="center"/>
            </w:pPr>
            <w:r>
              <w:t>294.44</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34.8</w:t>
            </w:r>
          </w:p>
        </w:tc>
        <w:tc>
          <w:tcPr>
            <w:vAlign w:val="center"/>
          </w:tcPr>
          <w:p>
            <w:pPr>
              <w:jc w:val="center"/>
            </w:pPr>
            <w:r>
              <w:t>54</w:t>
            </w:r>
          </w:p>
        </w:tc>
        <w:tc>
          <w:tcPr>
            <w:vAlign w:val="center"/>
          </w:tcPr>
          <w:p>
            <w:pPr>
              <w:jc w:val="center"/>
            </w:pPr>
            <w:r>
              <w:t>547.22</w:t>
            </w:r>
          </w:p>
        </w:tc>
        <w:tc>
          <w:tcPr>
            <w:vAlign w:val="center"/>
          </w:tcPr>
          <w:p>
            <w:pPr>
              <w:jc w:val="center"/>
            </w:pPr>
            <w:r>
              <w:t>286.11</w:t>
            </w:r>
          </w:p>
        </w:tc>
        <w:tc>
          <w:tcPr>
            <w:vAlign w:val="center"/>
          </w:tcPr>
          <w:p>
            <w:pPr>
              <w:jc w:val="center"/>
            </w:pPr>
            <w:r>
              <w:t>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34.7</w:t>
            </w:r>
          </w:p>
        </w:tc>
        <w:tc>
          <w:tcPr>
            <w:vAlign w:val="center"/>
          </w:tcPr>
          <w:p>
            <w:pPr>
              <w:jc w:val="center"/>
            </w:pPr>
            <w:r>
              <w:t>54</w:t>
            </w:r>
          </w:p>
        </w:tc>
        <w:tc>
          <w:tcPr>
            <w:vAlign w:val="center"/>
          </w:tcPr>
          <w:p>
            <w:pPr>
              <w:jc w:val="center"/>
            </w:pPr>
            <w:r>
              <w:t>480.56</w:t>
            </w:r>
          </w:p>
        </w:tc>
        <w:tc>
          <w:tcPr>
            <w:vAlign w:val="center"/>
          </w:tcPr>
          <w:p>
            <w:pPr>
              <w:jc w:val="center"/>
            </w:pPr>
            <w:r>
              <w:t>258.33</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34.2</w:t>
            </w:r>
          </w:p>
        </w:tc>
        <w:tc>
          <w:tcPr>
            <w:vAlign w:val="center"/>
          </w:tcPr>
          <w:p>
            <w:pPr>
              <w:jc w:val="center"/>
            </w:pPr>
            <w:r>
              <w:t>56</w:t>
            </w:r>
          </w:p>
        </w:tc>
        <w:tc>
          <w:tcPr>
            <w:vAlign w:val="center"/>
          </w:tcPr>
          <w:p>
            <w:pPr>
              <w:jc w:val="center"/>
            </w:pPr>
            <w:r>
              <w:t>386.11</w:t>
            </w:r>
          </w:p>
        </w:tc>
        <w:tc>
          <w:tcPr>
            <w:vAlign w:val="center"/>
          </w:tcPr>
          <w:p>
            <w:pPr>
              <w:jc w:val="center"/>
            </w:pPr>
            <w:r>
              <w:t>216.67</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33.6</w:t>
            </w:r>
          </w:p>
        </w:tc>
        <w:tc>
          <w:tcPr>
            <w:vAlign w:val="center"/>
          </w:tcPr>
          <w:p>
            <w:pPr>
              <w:jc w:val="center"/>
            </w:pPr>
            <w:r>
              <w:t>58</w:t>
            </w:r>
          </w:p>
        </w:tc>
        <w:tc>
          <w:tcPr>
            <w:vAlign w:val="center"/>
          </w:tcPr>
          <w:p>
            <w:pPr>
              <w:jc w:val="center"/>
            </w:pPr>
            <w:r>
              <w:t>277.78</w:t>
            </w:r>
          </w:p>
        </w:tc>
        <w:tc>
          <w:tcPr>
            <w:vAlign w:val="center"/>
          </w:tcPr>
          <w:p>
            <w:pPr>
              <w:jc w:val="center"/>
            </w:pPr>
            <w:r>
              <w:t>166.67</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32.7</w:t>
            </w:r>
          </w:p>
        </w:tc>
        <w:tc>
          <w:tcPr>
            <w:vAlign w:val="center"/>
          </w:tcPr>
          <w:p>
            <w:pPr>
              <w:jc w:val="center"/>
            </w:pPr>
            <w:r>
              <w:t>60</w:t>
            </w:r>
          </w:p>
        </w:tc>
        <w:tc>
          <w:tcPr>
            <w:vAlign w:val="center"/>
          </w:tcPr>
          <w:p>
            <w:pPr>
              <w:jc w:val="center"/>
            </w:pPr>
            <w:r>
              <w:t>169.44</w:t>
            </w:r>
          </w:p>
        </w:tc>
        <w:tc>
          <w:tcPr>
            <w:vAlign w:val="center"/>
          </w:tcPr>
          <w:p>
            <w:pPr>
              <w:jc w:val="center"/>
            </w:pPr>
            <w:r>
              <w:t>111.11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31.9</w:t>
            </w:r>
          </w:p>
        </w:tc>
        <w:tc>
          <w:tcPr>
            <w:vAlign w:val="center"/>
          </w:tcPr>
          <w:p>
            <w:pPr>
              <w:jc w:val="center"/>
            </w:pPr>
            <w:r>
              <w:t>62</w:t>
            </w:r>
          </w:p>
        </w:tc>
        <w:tc>
          <w:tcPr>
            <w:vAlign w:val="center"/>
          </w:tcPr>
          <w:p>
            <w:pPr>
              <w:jc w:val="center"/>
            </w:pPr>
            <w:r>
              <w:t>72.22</w:t>
            </w:r>
          </w:p>
        </w:tc>
        <w:tc>
          <w:tcPr>
            <w:vAlign w:val="center"/>
          </w:tcPr>
          <w:p>
            <w:pPr>
              <w:jc w:val="center"/>
            </w:pPr>
            <w:r>
              <w:t>50.00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31.1</w:t>
            </w:r>
          </w:p>
        </w:tc>
        <w:tc>
          <w:tcPr>
            <w:vAlign w:val="center"/>
          </w:tcPr>
          <w:p>
            <w:pPr>
              <w:jc w:val="center"/>
            </w:pPr>
            <w:r>
              <w:t>64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30.4</w:t>
            </w:r>
          </w:p>
        </w:tc>
        <w:tc>
          <w:tcPr>
            <w:vAlign w:val="center"/>
          </w:tcPr>
          <w:p>
            <w:pPr>
              <w:jc w:val="center"/>
            </w:pPr>
            <w:r>
              <w:t>66</w:t>
            </w:r>
          </w:p>
        </w:tc>
        <w:tc>
          <w:tcPr>
            <w:vAlign w:val="center"/>
          </w:tcPr>
          <w:p>
            <w:pPr>
              <w:jc w:val="center"/>
            </w:pPr>
            <w:r>
              <w:t>0.00</w:t>
            </w:r>
          </w:p>
        </w:tc>
        <w:tc>
          <w:tcPr>
            <w:vAlign w:val="center"/>
          </w:tcPr>
          <w:p>
            <w:pPr>
              <w:jc w:val="center"/>
            </w:pPr>
            <w:r>
              <w:t>0.00</w:t>
            </w:r>
          </w:p>
        </w:tc>
        <w:tc>
          <w:tcPr>
            <w:vAlign w:val="center"/>
          </w:tcPr>
          <w:p>
            <w:pPr>
              <w:jc w:val="center"/>
            </w:pPr>
            <w:r>
              <w:t>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29.9</w:t>
            </w:r>
          </w:p>
        </w:tc>
        <w:tc>
          <w:tcPr>
            <w:vAlign w:val="center"/>
          </w:tcPr>
          <w:p>
            <w:pPr>
              <w:jc w:val="center"/>
            </w:pPr>
            <w:r>
              <w:t>67</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29.5</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29.2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31.3</w:t>
            </w:r>
          </w:p>
        </w:tc>
        <w:tc>
          <w:tcPr>
            <w:vAlign w:val="center"/>
          </w:tcPr>
          <w:p>
            <w:pPr>
              <w:jc w:val="center"/>
            </w:pPr>
            <w:r>
              <w:t>63</w:t>
            </w:r>
          </w:p>
        </w:tc>
        <w:tc>
          <w:tcPr>
            <w:vAlign w:val="center"/>
          </w:tcPr>
          <w:p>
            <w:pPr>
              <w:jc w:val="center"/>
            </w:pPr>
            <w:r>
              <w:t>194.10</w:t>
            </w:r>
          </w:p>
        </w:tc>
        <w:tc>
          <w:tcPr>
            <w:vAlign w:val="center"/>
          </w:tcPr>
          <w:p>
            <w:pPr>
              <w:jc w:val="center"/>
            </w:pPr>
            <w:r>
              <w:t>108.56</w:t>
            </w:r>
          </w:p>
        </w:tc>
        <w:tc>
          <w:tcPr>
            <w:vAlign w:val="center"/>
          </w:tcPr>
          <w:p>
            <w:pPr>
              <w:jc w:val="center"/>
            </w:pPr>
            <w:r>
              <w:t>3.2</w:t>
            </w:r>
          </w:p>
        </w:tc>
        <w:tc>
          <w:tcPr>
            <w:vMerge w:val="continue"/>
            <w:vAlign w:val="center"/>
          </w:tcPr>
          <w:p>
            <w:pPr>
              <w:jc w:val="center"/>
            </w:pPr>
          </w:p>
        </w:tc>
      </w:tr>
    </w:tbl>
    <w:p>
      <w:pPr>
        <w:pStyle w:val="3"/>
        <w:ind w:firstLine="0" w:firstLineChars="0"/>
        <w:rPr>
          <w:lang w:val="en-US"/>
        </w:rPr>
      </w:pPr>
      <w:bookmarkStart w:id="29" w:name="气象参数"/>
      <w:bookmarkEnd w:id="29"/>
    </w:p>
    <w:p>
      <w:pPr>
        <w:pStyle w:val="4"/>
      </w:pPr>
      <w:bookmarkStart w:id="30" w:name="_Toc7820"/>
      <w:r>
        <w:rPr>
          <w:rFonts w:hint="eastAsia"/>
        </w:rPr>
        <w:t>渗透面夏季逐时蒸发量</w:t>
      </w:r>
      <w:bookmarkEnd w:id="3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1" w:name="蒸发量参数"/>
      <w:bookmarkEnd w:id="31"/>
    </w:p>
    <w:p>
      <w:pPr>
        <w:pStyle w:val="2"/>
      </w:pPr>
      <w:bookmarkStart w:id="32" w:name="_Toc31238"/>
      <w:r>
        <w:rPr>
          <w:rFonts w:hint="eastAsia"/>
        </w:rPr>
        <w:t>指标概览</w:t>
      </w:r>
      <w:bookmarkEnd w:id="32"/>
    </w:p>
    <w:p>
      <w:pPr>
        <w:pStyle w:val="4"/>
      </w:pPr>
      <w:bookmarkStart w:id="33" w:name="_Toc2360"/>
      <w:r>
        <w:rPr>
          <w:rFonts w:hint="eastAsia"/>
        </w:rPr>
        <w:t>建筑列表</w:t>
      </w:r>
      <w:bookmarkEnd w:id="3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bl>
    <w:p>
      <w:pPr>
        <w:pStyle w:val="3"/>
        <w:ind w:firstLine="420"/>
        <w:rPr>
          <w:lang w:val="en-US"/>
        </w:rPr>
      </w:pPr>
      <w:bookmarkStart w:id="34" w:name="建筑列表"/>
      <w:bookmarkEnd w:id="34"/>
    </w:p>
    <w:p>
      <w:pPr>
        <w:pStyle w:val="4"/>
      </w:pPr>
      <w:bookmarkStart w:id="35" w:name="_Toc31732"/>
      <w:r>
        <w:rPr>
          <w:rFonts w:hint="eastAsia"/>
        </w:rPr>
        <w:t>住区指标</w:t>
      </w:r>
      <w:bookmarkEnd w:id="3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4054.89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2544.59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179.76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7.21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6" w:name="住区指标概览"/>
      <w:bookmarkEnd w:id="36"/>
    </w:p>
    <w:p>
      <w:pPr>
        <w:pStyle w:val="2"/>
      </w:pPr>
      <w:bookmarkStart w:id="37" w:name="_Toc29500"/>
      <w:r>
        <w:rPr>
          <w:rFonts w:hint="eastAsia"/>
        </w:rPr>
        <w:t>计算结果</w:t>
      </w:r>
      <w:bookmarkEnd w:id="3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31.3</w:t>
            </w:r>
          </w:p>
        </w:tc>
        <w:tc>
          <w:tcPr>
            <w:vAlign w:val="center"/>
          </w:tcPr>
          <w:p>
            <w:r>
              <w:t>0.0</w:t>
            </w:r>
          </w:p>
        </w:tc>
        <w:tc>
          <w:tcPr>
            <w:vAlign w:val="center"/>
          </w:tcPr>
          <w:p>
            <w:r>
              <w:t>3.2</w:t>
            </w:r>
          </w:p>
        </w:tc>
        <w:tc>
          <w:tcPr>
            <w:vAlign w:val="center"/>
          </w:tcPr>
          <w:p>
            <w:r>
              <w:t>0.0</w:t>
            </w:r>
          </w:p>
        </w:tc>
        <w:tc>
          <w:tcPr>
            <w:vAlign w:val="center"/>
          </w:tcPr>
          <w:p>
            <w:r>
              <w:t>28.1</w:t>
            </w:r>
          </w:p>
        </w:tc>
        <w:tc>
          <w:tcPr>
            <w:vAlign w:val="center"/>
          </w:tcPr>
          <w:p>
            <w:r>
              <w:t>31.3</w:t>
            </w:r>
          </w:p>
        </w:tc>
        <w:tc>
          <w:tcPr>
            <w:vAlign w:val="center"/>
          </w:tcPr>
          <w:p>
            <w:r>
              <w:t>-3.202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31.3</w:t>
            </w:r>
          </w:p>
        </w:tc>
        <w:tc>
          <w:tcPr>
            <w:vAlign w:val="center"/>
          </w:tcPr>
          <w:p>
            <w:r>
              <w:t>0.0</w:t>
            </w:r>
          </w:p>
        </w:tc>
        <w:tc>
          <w:tcPr>
            <w:vAlign w:val="center"/>
          </w:tcPr>
          <w:p>
            <w:r>
              <w:t>3.0</w:t>
            </w:r>
          </w:p>
        </w:tc>
        <w:tc>
          <w:tcPr>
            <w:vAlign w:val="center"/>
          </w:tcPr>
          <w:p>
            <w:r>
              <w:t>0.0</w:t>
            </w:r>
          </w:p>
        </w:tc>
        <w:tc>
          <w:tcPr>
            <w:vAlign w:val="center"/>
          </w:tcPr>
          <w:p>
            <w:r>
              <w:t>28.3</w:t>
            </w:r>
          </w:p>
        </w:tc>
        <w:tc>
          <w:tcPr>
            <w:vAlign w:val="center"/>
          </w:tcPr>
          <w:p>
            <w:r>
              <w:t>32.2</w:t>
            </w:r>
          </w:p>
        </w:tc>
        <w:tc>
          <w:tcPr>
            <w:vAlign w:val="center"/>
          </w:tcPr>
          <w:p>
            <w:r>
              <w:t>-3.891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31.3</w:t>
            </w:r>
          </w:p>
        </w:tc>
        <w:tc>
          <w:tcPr>
            <w:vAlign w:val="center"/>
          </w:tcPr>
          <w:p>
            <w:r>
              <w:t>0.0</w:t>
            </w:r>
          </w:p>
        </w:tc>
        <w:tc>
          <w:tcPr>
            <w:vAlign w:val="center"/>
          </w:tcPr>
          <w:p>
            <w:r>
              <w:t>2.9</w:t>
            </w:r>
          </w:p>
        </w:tc>
        <w:tc>
          <w:tcPr>
            <w:vAlign w:val="center"/>
          </w:tcPr>
          <w:p>
            <w:r>
              <w:t>0.0</w:t>
            </w:r>
          </w:p>
        </w:tc>
        <w:tc>
          <w:tcPr>
            <w:vAlign w:val="center"/>
          </w:tcPr>
          <w:p>
            <w:r>
              <w:t>28.4</w:t>
            </w:r>
          </w:p>
        </w:tc>
        <w:tc>
          <w:tcPr>
            <w:vAlign w:val="center"/>
          </w:tcPr>
          <w:p>
            <w:r>
              <w:t>33.1</w:t>
            </w:r>
          </w:p>
        </w:tc>
        <w:tc>
          <w:tcPr>
            <w:vAlign w:val="center"/>
          </w:tcPr>
          <w:p>
            <w:r>
              <w:t>-4.654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31.3</w:t>
            </w:r>
          </w:p>
        </w:tc>
        <w:tc>
          <w:tcPr>
            <w:vAlign w:val="center"/>
          </w:tcPr>
          <w:p>
            <w:r>
              <w:t>0.0</w:t>
            </w:r>
          </w:p>
        </w:tc>
        <w:tc>
          <w:tcPr>
            <w:vAlign w:val="center"/>
          </w:tcPr>
          <w:p>
            <w:r>
              <w:t>2.7</w:t>
            </w:r>
          </w:p>
        </w:tc>
        <w:tc>
          <w:tcPr>
            <w:vAlign w:val="center"/>
          </w:tcPr>
          <w:p>
            <w:r>
              <w:t>0.0</w:t>
            </w:r>
          </w:p>
        </w:tc>
        <w:tc>
          <w:tcPr>
            <w:vAlign w:val="center"/>
          </w:tcPr>
          <w:p>
            <w:r>
              <w:t>28.6</w:t>
            </w:r>
          </w:p>
        </w:tc>
        <w:tc>
          <w:tcPr>
            <w:vAlign w:val="center"/>
          </w:tcPr>
          <w:p>
            <w:r>
              <w:t>33.9</w:t>
            </w:r>
          </w:p>
        </w:tc>
        <w:tc>
          <w:tcPr>
            <w:vAlign w:val="center"/>
          </w:tcPr>
          <w:p>
            <w:r>
              <w:t>-5.257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31.3</w:t>
            </w:r>
          </w:p>
        </w:tc>
        <w:tc>
          <w:tcPr>
            <w:vAlign w:val="center"/>
          </w:tcPr>
          <w:p>
            <w:r>
              <w:t>0.0</w:t>
            </w:r>
          </w:p>
        </w:tc>
        <w:tc>
          <w:tcPr>
            <w:vAlign w:val="center"/>
          </w:tcPr>
          <w:p>
            <w:r>
              <w:t>2.5</w:t>
            </w:r>
          </w:p>
        </w:tc>
        <w:tc>
          <w:tcPr>
            <w:vAlign w:val="center"/>
          </w:tcPr>
          <w:p>
            <w:r>
              <w:t>0.0</w:t>
            </w:r>
          </w:p>
        </w:tc>
        <w:tc>
          <w:tcPr>
            <w:vAlign w:val="center"/>
          </w:tcPr>
          <w:p>
            <w:r>
              <w:t>28.8</w:t>
            </w:r>
          </w:p>
        </w:tc>
        <w:tc>
          <w:tcPr>
            <w:vAlign w:val="center"/>
          </w:tcPr>
          <w:p>
            <w:r>
              <w:t>34.5</w:t>
            </w:r>
          </w:p>
        </w:tc>
        <w:tc>
          <w:tcPr>
            <w:vAlign w:val="center"/>
          </w:tcPr>
          <w:p>
            <w:r>
              <w:t>-5.747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31.3</w:t>
            </w:r>
          </w:p>
        </w:tc>
        <w:tc>
          <w:tcPr>
            <w:vAlign w:val="center"/>
          </w:tcPr>
          <w:p>
            <w:r>
              <w:t>0.0</w:t>
            </w:r>
          </w:p>
        </w:tc>
        <w:tc>
          <w:tcPr>
            <w:vAlign w:val="center"/>
          </w:tcPr>
          <w:p>
            <w:r>
              <w:t>2.4</w:t>
            </w:r>
          </w:p>
        </w:tc>
        <w:tc>
          <w:tcPr>
            <w:vAlign w:val="center"/>
          </w:tcPr>
          <w:p>
            <w:r>
              <w:t>0.0</w:t>
            </w:r>
          </w:p>
        </w:tc>
        <w:tc>
          <w:tcPr>
            <w:vAlign w:val="center"/>
          </w:tcPr>
          <w:p>
            <w:r>
              <w:t>28.9</w:t>
            </w:r>
          </w:p>
        </w:tc>
        <w:tc>
          <w:tcPr>
            <w:vAlign w:val="center"/>
          </w:tcPr>
          <w:p>
            <w:r>
              <w:t>34.8</w:t>
            </w:r>
          </w:p>
        </w:tc>
        <w:tc>
          <w:tcPr>
            <w:vAlign w:val="center"/>
          </w:tcPr>
          <w:p>
            <w:r>
              <w:t>-5.892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31.3</w:t>
            </w:r>
          </w:p>
        </w:tc>
        <w:tc>
          <w:tcPr>
            <w:vAlign w:val="center"/>
          </w:tcPr>
          <w:p>
            <w:r>
              <w:t>0.0</w:t>
            </w:r>
          </w:p>
        </w:tc>
        <w:tc>
          <w:tcPr>
            <w:vAlign w:val="center"/>
          </w:tcPr>
          <w:p>
            <w:r>
              <w:t>2.5</w:t>
            </w:r>
          </w:p>
        </w:tc>
        <w:tc>
          <w:tcPr>
            <w:vAlign w:val="center"/>
          </w:tcPr>
          <w:p>
            <w:r>
              <w:t>0.0</w:t>
            </w:r>
          </w:p>
        </w:tc>
        <w:tc>
          <w:tcPr>
            <w:vAlign w:val="center"/>
          </w:tcPr>
          <w:p>
            <w:r>
              <w:t>28.8</w:t>
            </w:r>
          </w:p>
        </w:tc>
        <w:tc>
          <w:tcPr>
            <w:vAlign w:val="center"/>
          </w:tcPr>
          <w:p>
            <w:r>
              <w:t>34.7</w:t>
            </w:r>
          </w:p>
        </w:tc>
        <w:tc>
          <w:tcPr>
            <w:vAlign w:val="center"/>
          </w:tcPr>
          <w:p>
            <w:r>
              <w:t>-5.926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31.3</w:t>
            </w:r>
          </w:p>
        </w:tc>
        <w:tc>
          <w:tcPr>
            <w:vAlign w:val="center"/>
          </w:tcPr>
          <w:p>
            <w:r>
              <w:t>0.0</w:t>
            </w:r>
          </w:p>
        </w:tc>
        <w:tc>
          <w:tcPr>
            <w:vAlign w:val="center"/>
          </w:tcPr>
          <w:p>
            <w:r>
              <w:t>2.6</w:t>
            </w:r>
          </w:p>
        </w:tc>
        <w:tc>
          <w:tcPr>
            <w:vAlign w:val="center"/>
          </w:tcPr>
          <w:p>
            <w:r>
              <w:t>0.0</w:t>
            </w:r>
          </w:p>
        </w:tc>
        <w:tc>
          <w:tcPr>
            <w:vAlign w:val="center"/>
          </w:tcPr>
          <w:p>
            <w:r>
              <w:t>28.7</w:t>
            </w:r>
          </w:p>
        </w:tc>
        <w:tc>
          <w:tcPr>
            <w:vAlign w:val="center"/>
          </w:tcPr>
          <w:p>
            <w:r>
              <w:t>34.2</w:t>
            </w:r>
          </w:p>
        </w:tc>
        <w:tc>
          <w:tcPr>
            <w:vAlign w:val="center"/>
          </w:tcPr>
          <w:p>
            <w:r>
              <w:t>-5.524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31.3</w:t>
            </w:r>
          </w:p>
        </w:tc>
        <w:tc>
          <w:tcPr>
            <w:vAlign w:val="center"/>
          </w:tcPr>
          <w:p>
            <w:r>
              <w:t>0.0</w:t>
            </w:r>
          </w:p>
        </w:tc>
        <w:tc>
          <w:tcPr>
            <w:vAlign w:val="center"/>
          </w:tcPr>
          <w:p>
            <w:r>
              <w:t>2.7</w:t>
            </w:r>
          </w:p>
        </w:tc>
        <w:tc>
          <w:tcPr>
            <w:vAlign w:val="center"/>
          </w:tcPr>
          <w:p>
            <w:r>
              <w:t>0.0</w:t>
            </w:r>
          </w:p>
        </w:tc>
        <w:tc>
          <w:tcPr>
            <w:vAlign w:val="center"/>
          </w:tcPr>
          <w:p>
            <w:r>
              <w:t>28.6</w:t>
            </w:r>
          </w:p>
        </w:tc>
        <w:tc>
          <w:tcPr>
            <w:vAlign w:val="center"/>
          </w:tcPr>
          <w:p>
            <w:r>
              <w:t>33.6</w:t>
            </w:r>
          </w:p>
        </w:tc>
        <w:tc>
          <w:tcPr>
            <w:vAlign w:val="center"/>
          </w:tcPr>
          <w:p>
            <w:r>
              <w:t>-5.049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31.3</w:t>
            </w:r>
          </w:p>
        </w:tc>
        <w:tc>
          <w:tcPr>
            <w:vAlign w:val="center"/>
          </w:tcPr>
          <w:p>
            <w:r>
              <w:t>0.0</w:t>
            </w:r>
          </w:p>
        </w:tc>
        <w:tc>
          <w:tcPr>
            <w:vAlign w:val="center"/>
          </w:tcPr>
          <w:p>
            <w:r>
              <w:t>2.9</w:t>
            </w:r>
          </w:p>
        </w:tc>
        <w:tc>
          <w:tcPr>
            <w:vAlign w:val="center"/>
          </w:tcPr>
          <w:p>
            <w:r>
              <w:t>0.0</w:t>
            </w:r>
          </w:p>
        </w:tc>
        <w:tc>
          <w:tcPr>
            <w:vAlign w:val="center"/>
          </w:tcPr>
          <w:p>
            <w:r>
              <w:t>28.4</w:t>
            </w:r>
          </w:p>
        </w:tc>
        <w:tc>
          <w:tcPr>
            <w:vAlign w:val="center"/>
          </w:tcPr>
          <w:p>
            <w:r>
              <w:t>32.7</w:t>
            </w:r>
          </w:p>
        </w:tc>
        <w:tc>
          <w:tcPr>
            <w:vAlign w:val="center"/>
          </w:tcPr>
          <w:p>
            <w:r>
              <w:t>-4.331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31.3</w:t>
            </w:r>
          </w:p>
        </w:tc>
        <w:tc>
          <w:tcPr>
            <w:vAlign w:val="center"/>
          </w:tcPr>
          <w:p>
            <w:r>
              <w:t>0.0</w:t>
            </w:r>
          </w:p>
        </w:tc>
        <w:tc>
          <w:tcPr>
            <w:vAlign w:val="center"/>
          </w:tcPr>
          <w:p>
            <w:r>
              <w:t>3.1</w:t>
            </w:r>
          </w:p>
        </w:tc>
        <w:tc>
          <w:tcPr>
            <w:vAlign w:val="center"/>
          </w:tcPr>
          <w:p>
            <w:r>
              <w:t>0.0</w:t>
            </w:r>
          </w:p>
        </w:tc>
        <w:tc>
          <w:tcPr>
            <w:vAlign w:val="center"/>
          </w:tcPr>
          <w:p>
            <w:r>
              <w:t>28.2</w:t>
            </w:r>
          </w:p>
        </w:tc>
        <w:tc>
          <w:tcPr>
            <w:vAlign w:val="center"/>
          </w:tcPr>
          <w:p>
            <w:r>
              <w:t>31.9</w:t>
            </w:r>
          </w:p>
        </w:tc>
        <w:tc>
          <w:tcPr>
            <w:vAlign w:val="center"/>
          </w:tcPr>
          <w:p>
            <w:r>
              <w:t>-3.726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-4.84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38" w:name="平均热岛强度"/>
      <w:bookmarkEnd w:id="38"/>
    </w:p>
    <w:p>
      <w:pPr>
        <w:pStyle w:val="3"/>
        <w:ind w:firstLine="0" w:firstLineChars="0"/>
        <w:rPr>
          <w:lang w:val="en-US"/>
        </w:rPr>
      </w:pPr>
      <w:bookmarkStart w:id="39" w:name="平均热岛强度图片"/>
      <w:bookmarkEnd w:id="39"/>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0A5532"/>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60A5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8</Pages>
  <Words>1545</Words>
  <Characters>2732</Characters>
  <Lines>11</Lines>
  <Paragraphs>3</Paragraphs>
  <TotalTime>13</TotalTime>
  <ScaleCrop>false</ScaleCrop>
  <LinksUpToDate>false</LinksUpToDate>
  <CharactersWithSpaces>2766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2022-03-10T07:35:00Z</dcterms:created>
  <dc:creator>小键盘</dc:creator>
  <cp:lastModifiedBy>小键盘</cp:lastModifiedBy>
  <dcterms:modified xsi:type="dcterms:W3CDTF">2022-03-10T07:49:15Z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