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546E9" w14:textId="77777777" w:rsidR="009915AA" w:rsidRDefault="009915AA" w:rsidP="009915AA">
      <w:pPr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本项目</w:t>
      </w:r>
      <w:r w:rsidR="00F0460A">
        <w:rPr>
          <w:rFonts w:ascii="宋体" w:hAnsi="宋体" w:hint="eastAsia"/>
          <w:sz w:val="24"/>
          <w:szCs w:val="24"/>
        </w:rPr>
        <w:t>地块</w:t>
      </w:r>
      <w:r w:rsidRPr="00F71628">
        <w:rPr>
          <w:rFonts w:ascii="宋体" w:hAnsi="宋体" w:hint="eastAsia"/>
          <w:sz w:val="24"/>
          <w:szCs w:val="24"/>
        </w:rPr>
        <w:t>位于惠州市惠城区桥东</w:t>
      </w:r>
      <w:r w:rsidR="00F0460A">
        <w:rPr>
          <w:rFonts w:ascii="宋体" w:hAnsi="宋体" w:hint="eastAsia"/>
          <w:sz w:val="24"/>
          <w:szCs w:val="24"/>
        </w:rPr>
        <w:t>街道</w:t>
      </w:r>
      <w:r w:rsidRPr="00F71628">
        <w:rPr>
          <w:rFonts w:ascii="宋体" w:hAnsi="宋体" w:hint="eastAsia"/>
          <w:sz w:val="24"/>
          <w:szCs w:val="24"/>
        </w:rPr>
        <w:t>白</w:t>
      </w:r>
      <w:r>
        <w:rPr>
          <w:rFonts w:ascii="宋体" w:hAnsi="宋体" w:hint="eastAsia"/>
          <w:sz w:val="24"/>
          <w:szCs w:val="24"/>
        </w:rPr>
        <w:t>鹤峰下的</w:t>
      </w:r>
      <w:proofErr w:type="gramStart"/>
      <w:r>
        <w:rPr>
          <w:rFonts w:ascii="宋体" w:hAnsi="宋体" w:hint="eastAsia"/>
          <w:sz w:val="24"/>
          <w:szCs w:val="24"/>
        </w:rPr>
        <w:t>铁炉湖历史</w:t>
      </w:r>
      <w:proofErr w:type="gramEnd"/>
      <w:r>
        <w:rPr>
          <w:rFonts w:ascii="宋体" w:hAnsi="宋体" w:hint="eastAsia"/>
          <w:sz w:val="24"/>
          <w:szCs w:val="24"/>
        </w:rPr>
        <w:t>街区</w:t>
      </w:r>
      <w:r w:rsidR="00F0460A">
        <w:rPr>
          <w:rFonts w:ascii="宋体" w:hAnsi="宋体" w:hint="eastAsia"/>
          <w:sz w:val="24"/>
          <w:szCs w:val="24"/>
        </w:rPr>
        <w:t>东。地块</w:t>
      </w:r>
      <w:r>
        <w:rPr>
          <w:rFonts w:ascii="宋体" w:hAnsi="宋体" w:hint="eastAsia"/>
          <w:sz w:val="24"/>
          <w:szCs w:val="24"/>
        </w:rPr>
        <w:t>周边</w:t>
      </w:r>
      <w:r w:rsidR="00F0460A">
        <w:rPr>
          <w:rFonts w:ascii="宋体" w:hAnsi="宋体" w:hint="eastAsia"/>
          <w:sz w:val="24"/>
          <w:szCs w:val="24"/>
        </w:rPr>
        <w:t>景观与历史文化资源丰富，包括：</w:t>
      </w:r>
      <w:r>
        <w:rPr>
          <w:rFonts w:ascii="宋体" w:hAnsi="宋体" w:hint="eastAsia"/>
          <w:sz w:val="24"/>
          <w:szCs w:val="24"/>
        </w:rPr>
        <w:t>东坡祠</w:t>
      </w:r>
      <w:r w:rsidR="00F0460A">
        <w:rPr>
          <w:rFonts w:ascii="宋体" w:hAnsi="宋体" w:hint="eastAsia"/>
          <w:sz w:val="24"/>
          <w:szCs w:val="24"/>
        </w:rPr>
        <w:t>、东坡粮仓</w:t>
      </w:r>
      <w:r w:rsidR="00047928">
        <w:rPr>
          <w:rFonts w:ascii="宋体" w:hAnsi="宋体" w:hint="eastAsia"/>
          <w:sz w:val="24"/>
          <w:szCs w:val="24"/>
        </w:rPr>
        <w:t>、水东骑楼街</w:t>
      </w:r>
      <w:r w:rsidR="00F0460A">
        <w:rPr>
          <w:rFonts w:ascii="宋体" w:hAnsi="宋体" w:hint="eastAsia"/>
          <w:sz w:val="24"/>
          <w:szCs w:val="24"/>
        </w:rPr>
        <w:t>等</w:t>
      </w:r>
      <w:r w:rsidRPr="005147C0">
        <w:rPr>
          <w:rFonts w:ascii="宋体" w:hAnsi="宋体" w:hint="eastAsia"/>
          <w:bCs/>
          <w:sz w:val="24"/>
        </w:rPr>
        <w:t>。</w:t>
      </w:r>
      <w:r w:rsidR="00047928">
        <w:rPr>
          <w:rFonts w:ascii="宋体" w:hAnsi="宋体" w:hint="eastAsia"/>
          <w:bCs/>
          <w:sz w:val="24"/>
        </w:rPr>
        <w:t>场地</w:t>
      </w:r>
      <w:r w:rsidR="00F0460A">
        <w:rPr>
          <w:rFonts w:ascii="宋体" w:hAnsi="宋体" w:hint="eastAsia"/>
          <w:bCs/>
          <w:sz w:val="24"/>
        </w:rPr>
        <w:t>平面</w:t>
      </w:r>
      <w:r w:rsidRPr="005147C0">
        <w:rPr>
          <w:rFonts w:ascii="宋体" w:hAnsi="宋体" w:hint="eastAsia"/>
          <w:bCs/>
          <w:sz w:val="24"/>
        </w:rPr>
        <w:t>为</w:t>
      </w:r>
      <w:r>
        <w:rPr>
          <w:rFonts w:ascii="宋体" w:hAnsi="宋体" w:hint="eastAsia"/>
          <w:bCs/>
          <w:sz w:val="24"/>
        </w:rPr>
        <w:t>不规则地形，</w:t>
      </w:r>
      <w:r w:rsidR="00F0460A">
        <w:rPr>
          <w:rFonts w:ascii="宋体" w:hAnsi="宋体" w:hint="eastAsia"/>
          <w:bCs/>
          <w:sz w:val="24"/>
        </w:rPr>
        <w:t>高度有一定</w:t>
      </w:r>
      <w:r w:rsidR="00B53C7E">
        <w:rPr>
          <w:rFonts w:ascii="宋体" w:hAnsi="宋体" w:hint="eastAsia"/>
          <w:bCs/>
          <w:sz w:val="24"/>
        </w:rPr>
        <w:t>起伏</w:t>
      </w:r>
      <w:r w:rsidR="00047928">
        <w:rPr>
          <w:rFonts w:ascii="宋体" w:hAnsi="宋体" w:hint="eastAsia"/>
          <w:bCs/>
          <w:sz w:val="24"/>
        </w:rPr>
        <w:t>。</w:t>
      </w:r>
      <w:r w:rsidR="00B53C7E">
        <w:rPr>
          <w:rFonts w:ascii="宋体" w:hAnsi="宋体" w:hint="eastAsia"/>
          <w:bCs/>
          <w:sz w:val="24"/>
        </w:rPr>
        <w:t>该地块中</w:t>
      </w:r>
      <w:r w:rsidR="00047928">
        <w:rPr>
          <w:rFonts w:ascii="宋体" w:hAnsi="宋体" w:hint="eastAsia"/>
          <w:bCs/>
          <w:sz w:val="24"/>
        </w:rPr>
        <w:t>建筑</w:t>
      </w:r>
      <w:r>
        <w:rPr>
          <w:rFonts w:ascii="宋体" w:hAnsi="宋体" w:hint="eastAsia"/>
          <w:sz w:val="24"/>
          <w:szCs w:val="24"/>
        </w:rPr>
        <w:t>功能定位为社区服务中心。</w:t>
      </w:r>
      <w:r w:rsidR="00B53C7E">
        <w:rPr>
          <w:rFonts w:ascii="宋体" w:hAnsi="宋体" w:hint="eastAsia"/>
          <w:bCs/>
          <w:sz w:val="24"/>
        </w:rPr>
        <w:t>设计方案结合</w:t>
      </w:r>
      <w:r>
        <w:rPr>
          <w:rFonts w:ascii="宋体" w:hAnsi="宋体" w:hint="eastAsia"/>
          <w:bCs/>
          <w:sz w:val="24"/>
        </w:rPr>
        <w:t>场地</w:t>
      </w:r>
      <w:r w:rsidR="00B53C7E">
        <w:rPr>
          <w:rFonts w:ascii="宋体" w:hAnsi="宋体" w:hint="eastAsia"/>
          <w:bCs/>
          <w:sz w:val="24"/>
        </w:rPr>
        <w:t>现状，以对环境最小的扰动为出发点进行合理的建筑设计。在建筑</w:t>
      </w:r>
      <w:r>
        <w:rPr>
          <w:rFonts w:ascii="宋体" w:hAnsi="宋体" w:hint="eastAsia"/>
          <w:bCs/>
          <w:sz w:val="24"/>
        </w:rPr>
        <w:t>院内布置下沉广场</w:t>
      </w:r>
      <w:r w:rsidR="00B53C7E">
        <w:rPr>
          <w:rFonts w:ascii="宋体" w:hAnsi="宋体" w:hint="eastAsia"/>
          <w:bCs/>
          <w:sz w:val="24"/>
        </w:rPr>
        <w:t>与绿化</w:t>
      </w:r>
      <w:r>
        <w:rPr>
          <w:rFonts w:ascii="宋体" w:hAnsi="宋体" w:hint="eastAsia"/>
          <w:bCs/>
          <w:sz w:val="24"/>
        </w:rPr>
        <w:t>，使</w:t>
      </w:r>
      <w:r w:rsidR="00B53C7E">
        <w:rPr>
          <w:rFonts w:ascii="宋体" w:hAnsi="宋体" w:hint="eastAsia"/>
          <w:bCs/>
          <w:sz w:val="24"/>
        </w:rPr>
        <w:t>建筑与</w:t>
      </w:r>
      <w:r w:rsidR="00A92450">
        <w:rPr>
          <w:rFonts w:ascii="宋体" w:hAnsi="宋体" w:hint="eastAsia"/>
          <w:bCs/>
          <w:sz w:val="24"/>
        </w:rPr>
        <w:t>城市生态环境</w:t>
      </w:r>
      <w:r w:rsidRPr="005147C0">
        <w:rPr>
          <w:rFonts w:ascii="宋体" w:hAnsi="宋体" w:hint="eastAsia"/>
          <w:bCs/>
          <w:sz w:val="24"/>
        </w:rPr>
        <w:t>融为一体，</w:t>
      </w:r>
      <w:r w:rsidR="00A92450">
        <w:rPr>
          <w:rFonts w:ascii="宋体" w:hAnsi="宋体" w:hint="eastAsia"/>
          <w:bCs/>
          <w:sz w:val="24"/>
        </w:rPr>
        <w:t>打造可持续的建筑空间</w:t>
      </w:r>
      <w:r w:rsidRPr="005147C0">
        <w:rPr>
          <w:rFonts w:ascii="宋体" w:hAnsi="宋体" w:hint="eastAsia"/>
          <w:bCs/>
          <w:sz w:val="24"/>
        </w:rPr>
        <w:t>，</w:t>
      </w:r>
      <w:r w:rsidR="00A92450">
        <w:rPr>
          <w:rFonts w:ascii="宋体" w:hAnsi="宋体" w:hint="eastAsia"/>
          <w:bCs/>
          <w:sz w:val="24"/>
        </w:rPr>
        <w:t>打造一个服务于居民与游客的绿色</w:t>
      </w:r>
      <w:r w:rsidR="00776ED0">
        <w:rPr>
          <w:rFonts w:ascii="宋体" w:hAnsi="宋体" w:hint="eastAsia"/>
          <w:bCs/>
          <w:sz w:val="24"/>
        </w:rPr>
        <w:t>的、</w:t>
      </w:r>
      <w:r>
        <w:rPr>
          <w:rFonts w:ascii="宋体" w:hAnsi="宋体" w:hint="eastAsia"/>
          <w:bCs/>
          <w:sz w:val="24"/>
        </w:rPr>
        <w:t>健康的服务中心</w:t>
      </w:r>
      <w:r w:rsidRPr="005147C0">
        <w:rPr>
          <w:rFonts w:ascii="宋体" w:hAnsi="宋体" w:hint="eastAsia"/>
          <w:bCs/>
          <w:sz w:val="24"/>
        </w:rPr>
        <w:t>。</w:t>
      </w:r>
    </w:p>
    <w:p w14:paraId="349E3302" w14:textId="77777777" w:rsidR="00E560B1" w:rsidRDefault="00E560B1" w:rsidP="00F71628">
      <w:pPr>
        <w:rPr>
          <w:rFonts w:ascii="宋体" w:hAnsi="宋体"/>
          <w:sz w:val="24"/>
          <w:szCs w:val="24"/>
        </w:rPr>
      </w:pPr>
    </w:p>
    <w:p w14:paraId="3417AFD1" w14:textId="77777777" w:rsidR="00F71628" w:rsidRDefault="00F71628" w:rsidP="00F71628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经济技术指标： </w:t>
      </w:r>
    </w:p>
    <w:p w14:paraId="0BC0A179" w14:textId="77777777" w:rsidR="00F0626A" w:rsidRPr="00F0626A" w:rsidRDefault="00F0626A" w:rsidP="00F0626A">
      <w:pPr>
        <w:ind w:firstLineChars="200" w:firstLine="480"/>
        <w:rPr>
          <w:rFonts w:ascii="宋体" w:hAnsi="宋体"/>
          <w:sz w:val="24"/>
          <w:szCs w:val="24"/>
        </w:rPr>
      </w:pPr>
      <w:r w:rsidRPr="00F0626A">
        <w:rPr>
          <w:rFonts w:ascii="宋体" w:hAnsi="宋体" w:hint="eastAsia"/>
          <w:sz w:val="24"/>
          <w:szCs w:val="24"/>
        </w:rPr>
        <w:t xml:space="preserve">用地面积：5633.51平方米 </w:t>
      </w:r>
    </w:p>
    <w:p w14:paraId="77FF4970" w14:textId="77777777" w:rsidR="00F0626A" w:rsidRPr="00F0626A" w:rsidRDefault="00F0626A" w:rsidP="00F0626A">
      <w:pPr>
        <w:ind w:firstLineChars="200" w:firstLine="480"/>
        <w:rPr>
          <w:rFonts w:ascii="宋体" w:hAnsi="宋体"/>
          <w:sz w:val="24"/>
          <w:szCs w:val="24"/>
        </w:rPr>
      </w:pPr>
      <w:r w:rsidRPr="00F0626A">
        <w:rPr>
          <w:rFonts w:ascii="宋体" w:hAnsi="宋体" w:hint="eastAsia"/>
          <w:sz w:val="24"/>
          <w:szCs w:val="24"/>
        </w:rPr>
        <w:t xml:space="preserve">建筑高度：17.4 </w:t>
      </w:r>
    </w:p>
    <w:p w14:paraId="17B14D85" w14:textId="77777777" w:rsidR="00F0626A" w:rsidRPr="00F0626A" w:rsidRDefault="00F0626A" w:rsidP="00F0626A">
      <w:pPr>
        <w:ind w:firstLineChars="200" w:firstLine="480"/>
        <w:rPr>
          <w:rFonts w:ascii="宋体" w:hAnsi="宋体"/>
          <w:sz w:val="24"/>
          <w:szCs w:val="24"/>
        </w:rPr>
      </w:pPr>
      <w:r w:rsidRPr="00F0626A">
        <w:rPr>
          <w:rFonts w:ascii="宋体" w:hAnsi="宋体" w:hint="eastAsia"/>
          <w:sz w:val="24"/>
          <w:szCs w:val="24"/>
        </w:rPr>
        <w:t>建筑层数：4</w:t>
      </w:r>
    </w:p>
    <w:p w14:paraId="07F7964D" w14:textId="77777777" w:rsidR="00F0626A" w:rsidRPr="00F0626A" w:rsidRDefault="00F0626A" w:rsidP="00F0626A">
      <w:pPr>
        <w:ind w:firstLineChars="200" w:firstLine="480"/>
        <w:rPr>
          <w:rFonts w:ascii="宋体" w:hAnsi="宋体"/>
          <w:sz w:val="24"/>
          <w:szCs w:val="24"/>
        </w:rPr>
      </w:pPr>
      <w:r w:rsidRPr="00F0626A">
        <w:rPr>
          <w:rFonts w:ascii="宋体" w:hAnsi="宋体" w:hint="eastAsia"/>
          <w:sz w:val="24"/>
          <w:szCs w:val="24"/>
        </w:rPr>
        <w:t xml:space="preserve">绿地率：35.% </w:t>
      </w:r>
    </w:p>
    <w:p w14:paraId="404DB72E" w14:textId="77777777" w:rsidR="00F0626A" w:rsidRPr="00F0626A" w:rsidRDefault="00F0626A" w:rsidP="00F0626A">
      <w:pPr>
        <w:ind w:firstLineChars="200" w:firstLine="480"/>
        <w:rPr>
          <w:rFonts w:ascii="宋体" w:hAnsi="宋体"/>
          <w:sz w:val="24"/>
          <w:szCs w:val="24"/>
        </w:rPr>
      </w:pPr>
      <w:r w:rsidRPr="00F0626A">
        <w:rPr>
          <w:rFonts w:ascii="宋体" w:hAnsi="宋体" w:hint="eastAsia"/>
          <w:sz w:val="24"/>
          <w:szCs w:val="24"/>
        </w:rPr>
        <w:t xml:space="preserve">总建筑面积：7768.52 </w:t>
      </w:r>
    </w:p>
    <w:p w14:paraId="007923D3" w14:textId="77777777" w:rsidR="00F71628" w:rsidRDefault="00F0626A" w:rsidP="00F0626A">
      <w:pPr>
        <w:ind w:firstLineChars="200" w:firstLine="480"/>
        <w:rPr>
          <w:rFonts w:ascii="宋体" w:hAnsi="宋体"/>
          <w:sz w:val="24"/>
          <w:szCs w:val="24"/>
        </w:rPr>
      </w:pPr>
      <w:r w:rsidRPr="00F0626A">
        <w:rPr>
          <w:rFonts w:ascii="宋体" w:hAnsi="宋体" w:hint="eastAsia"/>
          <w:sz w:val="24"/>
          <w:szCs w:val="24"/>
        </w:rPr>
        <w:t>容积率：1.67</w:t>
      </w:r>
    </w:p>
    <w:p w14:paraId="42600D66" w14:textId="77777777" w:rsidR="007946A9" w:rsidRDefault="00F71628" w:rsidP="00F71628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设计理念：</w:t>
      </w:r>
      <w:r w:rsidR="007946A9" w:rsidRPr="007946A9">
        <w:rPr>
          <w:rFonts w:ascii="宋体" w:hAnsi="宋体" w:hint="eastAsia"/>
          <w:sz w:val="24"/>
          <w:szCs w:val="24"/>
        </w:rPr>
        <w:t xml:space="preserve">        </w:t>
      </w:r>
    </w:p>
    <w:p w14:paraId="79EEE149" w14:textId="77777777" w:rsidR="00F71628" w:rsidRDefault="007946A9" w:rsidP="007946A9">
      <w:pPr>
        <w:ind w:firstLineChars="200" w:firstLine="480"/>
        <w:rPr>
          <w:rFonts w:ascii="宋体" w:hAnsi="宋体"/>
          <w:sz w:val="24"/>
          <w:szCs w:val="24"/>
        </w:rPr>
      </w:pPr>
      <w:r w:rsidRPr="007946A9">
        <w:rPr>
          <w:rFonts w:ascii="宋体" w:hAnsi="宋体" w:hint="eastAsia"/>
          <w:sz w:val="24"/>
          <w:szCs w:val="24"/>
        </w:rPr>
        <w:t>拥有丰富历史文化</w:t>
      </w:r>
      <w:r w:rsidR="00776B02">
        <w:rPr>
          <w:rFonts w:ascii="宋体" w:hAnsi="宋体" w:hint="eastAsia"/>
          <w:sz w:val="24"/>
          <w:szCs w:val="24"/>
        </w:rPr>
        <w:t>的</w:t>
      </w:r>
      <w:proofErr w:type="gramStart"/>
      <w:r w:rsidRPr="007946A9">
        <w:rPr>
          <w:rFonts w:ascii="宋体" w:hAnsi="宋体" w:hint="eastAsia"/>
          <w:sz w:val="24"/>
          <w:szCs w:val="24"/>
        </w:rPr>
        <w:t>铁炉湖</w:t>
      </w:r>
      <w:proofErr w:type="gramEnd"/>
      <w:r w:rsidRPr="007946A9">
        <w:rPr>
          <w:rFonts w:ascii="宋体" w:hAnsi="宋体" w:hint="eastAsia"/>
          <w:sz w:val="24"/>
          <w:szCs w:val="24"/>
        </w:rPr>
        <w:t>老社区</w:t>
      </w:r>
      <w:r w:rsidR="00776B02">
        <w:rPr>
          <w:rFonts w:ascii="宋体" w:hAnsi="宋体" w:hint="eastAsia"/>
          <w:sz w:val="24"/>
          <w:szCs w:val="24"/>
        </w:rPr>
        <w:t>，明清时期建成至今已历数百载。我们可以</w:t>
      </w:r>
      <w:r w:rsidR="0017681B">
        <w:rPr>
          <w:rFonts w:ascii="宋体" w:hAnsi="宋体" w:hint="eastAsia"/>
          <w:sz w:val="24"/>
          <w:szCs w:val="24"/>
        </w:rPr>
        <w:t>将其</w:t>
      </w:r>
      <w:r w:rsidR="00776B02">
        <w:rPr>
          <w:rFonts w:ascii="宋体" w:hAnsi="宋体" w:hint="eastAsia"/>
          <w:sz w:val="24"/>
          <w:szCs w:val="24"/>
        </w:rPr>
        <w:t>想象</w:t>
      </w:r>
      <w:r w:rsidR="005E3157">
        <w:rPr>
          <w:rFonts w:ascii="宋体" w:hAnsi="宋体" w:hint="eastAsia"/>
          <w:sz w:val="24"/>
          <w:szCs w:val="24"/>
        </w:rPr>
        <w:t>为收纳</w:t>
      </w:r>
      <w:r w:rsidRPr="007946A9">
        <w:rPr>
          <w:rFonts w:ascii="宋体" w:hAnsi="宋体" w:hint="eastAsia"/>
          <w:sz w:val="24"/>
          <w:szCs w:val="24"/>
        </w:rPr>
        <w:t>集体记忆的场所</w:t>
      </w:r>
      <w:r w:rsidR="0017681B">
        <w:rPr>
          <w:rFonts w:ascii="宋体" w:hAnsi="宋体" w:hint="eastAsia"/>
          <w:sz w:val="24"/>
          <w:szCs w:val="24"/>
        </w:rPr>
        <w:t>时间容器</w:t>
      </w:r>
      <w:r w:rsidRPr="007946A9">
        <w:rPr>
          <w:rFonts w:ascii="宋体" w:hAnsi="宋体" w:hint="eastAsia"/>
          <w:sz w:val="24"/>
          <w:szCs w:val="24"/>
        </w:rPr>
        <w:t>，</w:t>
      </w:r>
      <w:proofErr w:type="gramStart"/>
      <w:r w:rsidR="005E3157">
        <w:rPr>
          <w:rFonts w:ascii="宋体" w:hAnsi="宋体" w:hint="eastAsia"/>
          <w:sz w:val="24"/>
          <w:szCs w:val="24"/>
        </w:rPr>
        <w:t>铁炉湖</w:t>
      </w:r>
      <w:proofErr w:type="gramEnd"/>
      <w:r w:rsidR="00DD767F">
        <w:rPr>
          <w:rFonts w:ascii="宋体" w:hAnsi="宋体" w:hint="eastAsia"/>
          <w:sz w:val="24"/>
          <w:szCs w:val="24"/>
        </w:rPr>
        <w:t>记载</w:t>
      </w:r>
      <w:r w:rsidRPr="007946A9">
        <w:rPr>
          <w:rFonts w:ascii="宋体" w:hAnsi="宋体" w:hint="eastAsia"/>
          <w:sz w:val="24"/>
          <w:szCs w:val="24"/>
        </w:rPr>
        <w:t>着城市与人</w:t>
      </w:r>
      <w:r w:rsidR="000B5215">
        <w:rPr>
          <w:rFonts w:ascii="宋体" w:hAnsi="宋体" w:hint="eastAsia"/>
          <w:sz w:val="24"/>
          <w:szCs w:val="24"/>
        </w:rPr>
        <w:t>之间</w:t>
      </w:r>
      <w:r w:rsidRPr="007946A9">
        <w:rPr>
          <w:rFonts w:ascii="宋体" w:hAnsi="宋体" w:hint="eastAsia"/>
          <w:sz w:val="24"/>
          <w:szCs w:val="24"/>
        </w:rPr>
        <w:t>的复杂历史</w:t>
      </w:r>
      <w:r w:rsidR="00DD767F">
        <w:rPr>
          <w:rFonts w:ascii="宋体" w:hAnsi="宋体" w:hint="eastAsia"/>
          <w:sz w:val="24"/>
          <w:szCs w:val="24"/>
        </w:rPr>
        <w:t>发展，建筑和街区的发展也预示着</w:t>
      </w:r>
      <w:r w:rsidR="00377D37">
        <w:rPr>
          <w:rFonts w:ascii="宋体" w:hAnsi="宋体" w:hint="eastAsia"/>
          <w:sz w:val="24"/>
          <w:szCs w:val="24"/>
        </w:rPr>
        <w:t>人与街区的未来走向</w:t>
      </w:r>
      <w:r w:rsidR="000B5215">
        <w:rPr>
          <w:rFonts w:ascii="宋体" w:hAnsi="宋体" w:hint="eastAsia"/>
          <w:sz w:val="24"/>
          <w:szCs w:val="24"/>
        </w:rPr>
        <w:t>。</w:t>
      </w:r>
      <w:r w:rsidRPr="007946A9">
        <w:rPr>
          <w:rFonts w:ascii="宋体" w:hAnsi="宋体" w:hint="eastAsia"/>
          <w:sz w:val="24"/>
          <w:szCs w:val="24"/>
        </w:rPr>
        <w:t>如何在</w:t>
      </w:r>
      <w:proofErr w:type="gramStart"/>
      <w:r w:rsidRPr="007946A9">
        <w:rPr>
          <w:rFonts w:ascii="宋体" w:hAnsi="宋体" w:hint="eastAsia"/>
          <w:sz w:val="24"/>
          <w:szCs w:val="24"/>
        </w:rPr>
        <w:t>不</w:t>
      </w:r>
      <w:proofErr w:type="gramEnd"/>
      <w:r w:rsidRPr="007946A9">
        <w:rPr>
          <w:rFonts w:ascii="宋体" w:hAnsi="宋体" w:hint="eastAsia"/>
          <w:sz w:val="24"/>
          <w:szCs w:val="24"/>
        </w:rPr>
        <w:t>割裂公共建筑</w:t>
      </w:r>
      <w:r w:rsidR="00E438B6">
        <w:rPr>
          <w:rFonts w:ascii="宋体" w:hAnsi="宋体" w:hint="eastAsia"/>
          <w:sz w:val="24"/>
          <w:szCs w:val="24"/>
        </w:rPr>
        <w:t>与</w:t>
      </w:r>
      <w:r w:rsidRPr="007946A9">
        <w:rPr>
          <w:rFonts w:ascii="宋体" w:hAnsi="宋体" w:hint="eastAsia"/>
          <w:sz w:val="24"/>
          <w:szCs w:val="24"/>
        </w:rPr>
        <w:t>历史记忆的</w:t>
      </w:r>
      <w:r w:rsidR="00E438B6">
        <w:rPr>
          <w:rFonts w:ascii="宋体" w:hAnsi="宋体" w:hint="eastAsia"/>
          <w:sz w:val="24"/>
          <w:szCs w:val="24"/>
        </w:rPr>
        <w:t>基础上和可持续发展的语境下</w:t>
      </w:r>
      <w:r w:rsidR="00497F36">
        <w:rPr>
          <w:rFonts w:ascii="宋体" w:hAnsi="宋体" w:hint="eastAsia"/>
          <w:sz w:val="24"/>
          <w:szCs w:val="24"/>
        </w:rPr>
        <w:t>，将</w:t>
      </w:r>
      <w:r w:rsidRPr="007946A9">
        <w:rPr>
          <w:rFonts w:ascii="宋体" w:hAnsi="宋体" w:hint="eastAsia"/>
          <w:sz w:val="24"/>
          <w:szCs w:val="24"/>
        </w:rPr>
        <w:t>空间角色</w:t>
      </w:r>
      <w:r w:rsidR="00497F36">
        <w:rPr>
          <w:rFonts w:ascii="宋体" w:hAnsi="宋体" w:hint="eastAsia"/>
          <w:sz w:val="24"/>
          <w:szCs w:val="24"/>
        </w:rPr>
        <w:t>多元化、将</w:t>
      </w:r>
      <w:r w:rsidRPr="007946A9">
        <w:rPr>
          <w:rFonts w:ascii="宋体" w:hAnsi="宋体" w:hint="eastAsia"/>
          <w:sz w:val="24"/>
          <w:szCs w:val="24"/>
        </w:rPr>
        <w:t>绿色建筑</w:t>
      </w:r>
      <w:r w:rsidR="00497F36">
        <w:rPr>
          <w:rFonts w:ascii="宋体" w:hAnsi="宋体" w:hint="eastAsia"/>
          <w:sz w:val="24"/>
          <w:szCs w:val="24"/>
        </w:rPr>
        <w:t>和城市记忆结合</w:t>
      </w:r>
      <w:r w:rsidRPr="007946A9">
        <w:rPr>
          <w:rFonts w:ascii="宋体" w:hAnsi="宋体" w:hint="eastAsia"/>
          <w:sz w:val="24"/>
          <w:szCs w:val="24"/>
        </w:rPr>
        <w:t>，成为</w:t>
      </w:r>
      <w:r w:rsidR="00497F36">
        <w:rPr>
          <w:rFonts w:ascii="宋体" w:hAnsi="宋体" w:hint="eastAsia"/>
          <w:sz w:val="24"/>
          <w:szCs w:val="24"/>
        </w:rPr>
        <w:t>本次</w:t>
      </w:r>
      <w:r w:rsidRPr="007946A9">
        <w:rPr>
          <w:rFonts w:ascii="宋体" w:hAnsi="宋体" w:hint="eastAsia"/>
          <w:sz w:val="24"/>
          <w:szCs w:val="24"/>
        </w:rPr>
        <w:t>设计</w:t>
      </w:r>
      <w:r w:rsidR="00497F36">
        <w:rPr>
          <w:rFonts w:ascii="宋体" w:hAnsi="宋体" w:hint="eastAsia"/>
          <w:sz w:val="24"/>
          <w:szCs w:val="24"/>
        </w:rPr>
        <w:t>的</w:t>
      </w:r>
      <w:r w:rsidRPr="007946A9">
        <w:rPr>
          <w:rFonts w:ascii="宋体" w:hAnsi="宋体" w:hint="eastAsia"/>
          <w:sz w:val="24"/>
          <w:szCs w:val="24"/>
        </w:rPr>
        <w:t>出发点</w:t>
      </w:r>
      <w:r w:rsidR="00497F36">
        <w:rPr>
          <w:rFonts w:ascii="宋体" w:hAnsi="宋体" w:hint="eastAsia"/>
          <w:sz w:val="24"/>
          <w:szCs w:val="24"/>
        </w:rPr>
        <w:t>。</w:t>
      </w:r>
    </w:p>
    <w:p w14:paraId="5C45B404" w14:textId="77777777" w:rsidR="00F71628" w:rsidRDefault="00F71628">
      <w:pPr>
        <w:ind w:firstLineChars="200" w:firstLine="480"/>
        <w:rPr>
          <w:rFonts w:ascii="宋体" w:hAnsi="宋体"/>
          <w:sz w:val="24"/>
          <w:szCs w:val="24"/>
        </w:rPr>
      </w:pPr>
    </w:p>
    <w:p w14:paraId="7917D916" w14:textId="77777777" w:rsidR="00F71628" w:rsidRPr="00F71628" w:rsidRDefault="002418B1" w:rsidP="001769ED">
      <w:pPr>
        <w:ind w:firstLineChars="200" w:firstLine="420"/>
        <w:rPr>
          <w:rFonts w:ascii="宋体" w:hAnsi="宋体"/>
          <w:szCs w:val="24"/>
        </w:rPr>
      </w:pPr>
      <w:r w:rsidRPr="00F71628">
        <w:rPr>
          <w:rFonts w:ascii="宋体" w:hAnsi="宋体" w:hint="eastAsia"/>
          <w:szCs w:val="24"/>
        </w:rPr>
        <w:t xml:space="preserve"> </w:t>
      </w:r>
      <w:proofErr w:type="gramStart"/>
      <w:r w:rsidR="00F71628">
        <w:rPr>
          <w:rFonts w:ascii="宋体" w:hAnsi="宋体" w:hint="eastAsia"/>
          <w:szCs w:val="24"/>
        </w:rPr>
        <w:t>一</w:t>
      </w:r>
      <w:proofErr w:type="gramEnd"/>
      <w:r w:rsidR="00F71628" w:rsidRPr="00F71628">
        <w:rPr>
          <w:rFonts w:ascii="宋体" w:hAnsi="宋体" w:hint="eastAsia"/>
          <w:szCs w:val="24"/>
        </w:rPr>
        <w:t>. 公共建筑保留</w:t>
      </w:r>
      <w:r w:rsidR="00497F36">
        <w:rPr>
          <w:rFonts w:ascii="宋体" w:hAnsi="宋体" w:hint="eastAsia"/>
          <w:szCs w:val="24"/>
        </w:rPr>
        <w:t>旧有</w:t>
      </w:r>
      <w:r w:rsidR="00F71628" w:rsidRPr="00F71628">
        <w:rPr>
          <w:rFonts w:ascii="宋体" w:hAnsi="宋体" w:hint="eastAsia"/>
          <w:szCs w:val="24"/>
        </w:rPr>
        <w:t>场所的记忆</w:t>
      </w:r>
      <w:r w:rsidR="00497F36">
        <w:rPr>
          <w:rFonts w:ascii="宋体" w:hAnsi="宋体" w:hint="eastAsia"/>
          <w:szCs w:val="24"/>
        </w:rPr>
        <w:t>与痕迹</w:t>
      </w:r>
      <w:r w:rsidR="00F71628" w:rsidRPr="00F71628">
        <w:rPr>
          <w:rFonts w:ascii="宋体" w:hAnsi="宋体" w:hint="eastAsia"/>
          <w:szCs w:val="24"/>
        </w:rPr>
        <w:t>，通过对</w:t>
      </w:r>
      <w:r w:rsidR="008C7655">
        <w:rPr>
          <w:rFonts w:ascii="宋体" w:hAnsi="宋体" w:hint="eastAsia"/>
          <w:szCs w:val="24"/>
        </w:rPr>
        <w:t>历史元素</w:t>
      </w:r>
      <w:r w:rsidR="00F71628" w:rsidRPr="00F71628">
        <w:rPr>
          <w:rFonts w:ascii="宋体" w:hAnsi="宋体" w:hint="eastAsia"/>
          <w:szCs w:val="24"/>
        </w:rPr>
        <w:t>的</w:t>
      </w:r>
      <w:r w:rsidR="008C7655">
        <w:rPr>
          <w:rFonts w:ascii="宋体" w:hAnsi="宋体" w:hint="eastAsia"/>
          <w:szCs w:val="24"/>
        </w:rPr>
        <w:t>排列组合，对有针对性的元素进行提取与选择、利用，此类元素使得“原住民”</w:t>
      </w:r>
      <w:r w:rsidR="00F71628" w:rsidRPr="00F71628">
        <w:rPr>
          <w:rFonts w:ascii="宋体" w:hAnsi="宋体" w:hint="eastAsia"/>
          <w:szCs w:val="24"/>
        </w:rPr>
        <w:t>在新建筑中</w:t>
      </w:r>
      <w:r w:rsidR="008C7655">
        <w:rPr>
          <w:rFonts w:ascii="宋体" w:hAnsi="宋体" w:hint="eastAsia"/>
          <w:szCs w:val="24"/>
        </w:rPr>
        <w:t>可以迅速获取0</w:t>
      </w:r>
      <w:r w:rsidR="00F71628" w:rsidRPr="00F71628">
        <w:rPr>
          <w:rFonts w:ascii="宋体" w:hAnsi="宋体" w:hint="eastAsia"/>
          <w:szCs w:val="24"/>
        </w:rPr>
        <w:t>老建筑的“影子”</w:t>
      </w:r>
      <w:r w:rsidR="008C7655">
        <w:rPr>
          <w:rFonts w:ascii="宋体" w:hAnsi="宋体" w:hint="eastAsia"/>
          <w:szCs w:val="24"/>
        </w:rPr>
        <w:t>即记忆</w:t>
      </w:r>
      <w:r w:rsidR="00F71628" w:rsidRPr="00F71628">
        <w:rPr>
          <w:rFonts w:ascii="宋体" w:hAnsi="宋体" w:hint="eastAsia"/>
          <w:szCs w:val="24"/>
        </w:rPr>
        <w:t>。</w:t>
      </w:r>
    </w:p>
    <w:p w14:paraId="22F026D1" w14:textId="77777777" w:rsidR="00F71628" w:rsidRPr="00CB6B9A" w:rsidRDefault="00F71628" w:rsidP="001769ED">
      <w:pPr>
        <w:ind w:firstLineChars="200" w:firstLine="420"/>
        <w:rPr>
          <w:rFonts w:ascii="宋体" w:hAnsi="宋体"/>
          <w:szCs w:val="24"/>
        </w:rPr>
      </w:pPr>
      <w:r w:rsidRPr="00F71628">
        <w:rPr>
          <w:rFonts w:ascii="宋体" w:hAnsi="宋体" w:hint="eastAsia"/>
          <w:szCs w:val="24"/>
        </w:rPr>
        <w:t>二. 新建筑的</w:t>
      </w:r>
      <w:r w:rsidR="00CB6B9A">
        <w:rPr>
          <w:rFonts w:ascii="宋体" w:hAnsi="宋体" w:hint="eastAsia"/>
          <w:szCs w:val="24"/>
        </w:rPr>
        <w:t>设计</w:t>
      </w:r>
      <w:r w:rsidRPr="00F71628">
        <w:rPr>
          <w:rFonts w:ascii="宋体" w:hAnsi="宋体" w:hint="eastAsia"/>
          <w:szCs w:val="24"/>
        </w:rPr>
        <w:t>生成逻辑</w:t>
      </w:r>
      <w:r w:rsidR="00CB6B9A">
        <w:rPr>
          <w:rFonts w:ascii="宋体" w:hAnsi="宋体" w:hint="eastAsia"/>
          <w:szCs w:val="24"/>
        </w:rPr>
        <w:t>来</w:t>
      </w:r>
      <w:r w:rsidRPr="00F71628">
        <w:rPr>
          <w:rFonts w:ascii="宋体" w:hAnsi="宋体" w:hint="eastAsia"/>
          <w:szCs w:val="24"/>
        </w:rPr>
        <w:t>源于居民的日常</w:t>
      </w:r>
      <w:r w:rsidR="00CB6B9A">
        <w:rPr>
          <w:rFonts w:ascii="宋体" w:hAnsi="宋体" w:hint="eastAsia"/>
          <w:szCs w:val="24"/>
        </w:rPr>
        <w:t>行为及习惯</w:t>
      </w:r>
      <w:r w:rsidRPr="00F71628">
        <w:rPr>
          <w:rFonts w:ascii="宋体" w:hAnsi="宋体" w:hint="eastAsia"/>
          <w:szCs w:val="24"/>
        </w:rPr>
        <w:t>，</w:t>
      </w:r>
      <w:r w:rsidR="00CB6B9A">
        <w:rPr>
          <w:rFonts w:ascii="宋体" w:hAnsi="宋体" w:hint="eastAsia"/>
          <w:szCs w:val="24"/>
        </w:rPr>
        <w:t>既包含属地化特征又应满足当代人生活需求。这样的“新”</w:t>
      </w:r>
      <w:r w:rsidRPr="00F71628">
        <w:rPr>
          <w:rFonts w:ascii="宋体" w:hAnsi="宋体" w:hint="eastAsia"/>
          <w:szCs w:val="24"/>
        </w:rPr>
        <w:t>建筑能够很容易地被</w:t>
      </w:r>
      <w:r w:rsidR="00CB6B9A">
        <w:rPr>
          <w:rFonts w:ascii="宋体" w:hAnsi="宋体" w:hint="eastAsia"/>
          <w:szCs w:val="24"/>
        </w:rPr>
        <w:t>原住民</w:t>
      </w:r>
      <w:r w:rsidRPr="00F71628">
        <w:rPr>
          <w:rFonts w:ascii="宋体" w:hAnsi="宋体" w:hint="eastAsia"/>
          <w:szCs w:val="24"/>
        </w:rPr>
        <w:t>接纳和使用，从而避免建筑造型</w:t>
      </w:r>
      <w:r w:rsidR="00CB6B9A">
        <w:rPr>
          <w:rFonts w:ascii="宋体" w:hAnsi="宋体" w:hint="eastAsia"/>
          <w:szCs w:val="24"/>
        </w:rPr>
        <w:t>怪异和带来的文化冲突</w:t>
      </w:r>
      <w:r w:rsidRPr="00F71628">
        <w:rPr>
          <w:rFonts w:ascii="宋体" w:hAnsi="宋体" w:hint="eastAsia"/>
          <w:szCs w:val="24"/>
        </w:rPr>
        <w:t>而产生的消极功能</w:t>
      </w:r>
      <w:r w:rsidR="001769ED">
        <w:rPr>
          <w:rFonts w:ascii="宋体" w:hAnsi="宋体" w:hint="eastAsia"/>
          <w:szCs w:val="24"/>
        </w:rPr>
        <w:t>。</w:t>
      </w:r>
    </w:p>
    <w:p w14:paraId="720DE349" w14:textId="77777777" w:rsidR="00F71628" w:rsidRPr="00F71628" w:rsidRDefault="00F71628" w:rsidP="00F71628">
      <w:pPr>
        <w:ind w:firstLineChars="200" w:firstLine="420"/>
        <w:rPr>
          <w:rFonts w:ascii="宋体" w:hAnsi="宋体"/>
          <w:szCs w:val="24"/>
        </w:rPr>
      </w:pPr>
      <w:r w:rsidRPr="00F71628">
        <w:rPr>
          <w:rFonts w:ascii="宋体" w:hAnsi="宋体" w:hint="eastAsia"/>
          <w:szCs w:val="24"/>
        </w:rPr>
        <w:t>三.</w:t>
      </w:r>
      <w:r w:rsidR="006B4BDE">
        <w:rPr>
          <w:rFonts w:ascii="宋体" w:hAnsi="宋体" w:hint="eastAsia"/>
          <w:szCs w:val="24"/>
        </w:rPr>
        <w:t>“</w:t>
      </w:r>
      <w:r w:rsidR="00FA4610" w:rsidRPr="00FA4610">
        <w:rPr>
          <w:rFonts w:ascii="宋体" w:hAnsi="宋体" w:hint="eastAsia"/>
          <w:szCs w:val="24"/>
        </w:rPr>
        <w:t>多元-复合</w:t>
      </w:r>
      <w:r w:rsidR="006B4BDE">
        <w:rPr>
          <w:rFonts w:ascii="宋体" w:hAnsi="宋体" w:hint="eastAsia"/>
          <w:szCs w:val="24"/>
        </w:rPr>
        <w:t>”的</w:t>
      </w:r>
      <w:r w:rsidRPr="00F71628">
        <w:rPr>
          <w:rFonts w:ascii="宋体" w:hAnsi="宋体" w:hint="eastAsia"/>
          <w:szCs w:val="24"/>
        </w:rPr>
        <w:t>建筑</w:t>
      </w:r>
      <w:r w:rsidR="006B4BDE" w:rsidRPr="00F71628">
        <w:rPr>
          <w:rFonts w:ascii="宋体" w:hAnsi="宋体" w:hint="eastAsia"/>
          <w:szCs w:val="24"/>
        </w:rPr>
        <w:t>空间</w:t>
      </w:r>
      <w:r w:rsidRPr="00F71628">
        <w:rPr>
          <w:rFonts w:ascii="宋体" w:hAnsi="宋体" w:hint="eastAsia"/>
          <w:szCs w:val="24"/>
        </w:rPr>
        <w:t>塑造。从居民角度讲，居民对社区中心根本的诉求不是通过仿古符号来获得身份认同，而是需要一个场地能满足分享、交流、娱乐、运动等多样的</w:t>
      </w:r>
      <w:r w:rsidR="00812D93" w:rsidRPr="00F71628">
        <w:rPr>
          <w:rFonts w:ascii="宋体" w:hAnsi="宋体" w:hint="eastAsia"/>
          <w:szCs w:val="24"/>
        </w:rPr>
        <w:t>生活</w:t>
      </w:r>
      <w:r w:rsidRPr="00F71628">
        <w:rPr>
          <w:rFonts w:ascii="宋体" w:hAnsi="宋体" w:hint="eastAsia"/>
          <w:szCs w:val="24"/>
        </w:rPr>
        <w:t>空间</w:t>
      </w:r>
      <w:r w:rsidR="00812D93">
        <w:rPr>
          <w:rFonts w:ascii="宋体" w:hAnsi="宋体" w:hint="eastAsia"/>
          <w:szCs w:val="24"/>
        </w:rPr>
        <w:t>进而提高生活品质与社区人气</w:t>
      </w:r>
      <w:r w:rsidRPr="00F71628">
        <w:rPr>
          <w:rFonts w:ascii="宋体" w:hAnsi="宋体" w:hint="eastAsia"/>
          <w:szCs w:val="24"/>
        </w:rPr>
        <w:t>。</w:t>
      </w:r>
      <w:r w:rsidR="00812D93">
        <w:rPr>
          <w:rFonts w:ascii="宋体" w:hAnsi="宋体" w:hint="eastAsia"/>
          <w:szCs w:val="24"/>
        </w:rPr>
        <w:t>以</w:t>
      </w:r>
      <w:r w:rsidRPr="00F71628">
        <w:rPr>
          <w:rFonts w:ascii="宋体" w:hAnsi="宋体" w:hint="eastAsia"/>
          <w:szCs w:val="24"/>
        </w:rPr>
        <w:t>游客</w:t>
      </w:r>
      <w:r w:rsidR="00812D93">
        <w:rPr>
          <w:rFonts w:ascii="宋体" w:hAnsi="宋体" w:hint="eastAsia"/>
          <w:szCs w:val="24"/>
        </w:rPr>
        <w:t>视角审视</w:t>
      </w:r>
      <w:proofErr w:type="gramStart"/>
      <w:r w:rsidR="00812D93">
        <w:rPr>
          <w:rFonts w:ascii="宋体" w:hAnsi="宋体" w:hint="eastAsia"/>
          <w:szCs w:val="24"/>
        </w:rPr>
        <w:t>铁炉湖</w:t>
      </w:r>
      <w:proofErr w:type="gramEnd"/>
      <w:r w:rsidR="00812D93">
        <w:rPr>
          <w:rFonts w:ascii="宋体" w:hAnsi="宋体" w:hint="eastAsia"/>
          <w:szCs w:val="24"/>
        </w:rPr>
        <w:t>社区</w:t>
      </w:r>
      <w:r w:rsidRPr="00F71628">
        <w:rPr>
          <w:rFonts w:ascii="宋体" w:hAnsi="宋体" w:hint="eastAsia"/>
          <w:szCs w:val="24"/>
        </w:rPr>
        <w:t>，他们</w:t>
      </w:r>
      <w:r w:rsidR="00812D93">
        <w:rPr>
          <w:rFonts w:ascii="宋体" w:hAnsi="宋体" w:hint="eastAsia"/>
          <w:szCs w:val="24"/>
        </w:rPr>
        <w:t>的需求不是千篇一律的</w:t>
      </w:r>
      <w:r w:rsidRPr="00F71628">
        <w:rPr>
          <w:rFonts w:ascii="宋体" w:hAnsi="宋体" w:hint="eastAsia"/>
          <w:szCs w:val="24"/>
        </w:rPr>
        <w:t>仿古</w:t>
      </w:r>
      <w:r w:rsidR="00812D93">
        <w:rPr>
          <w:rFonts w:ascii="宋体" w:hAnsi="宋体" w:hint="eastAsia"/>
          <w:szCs w:val="24"/>
        </w:rPr>
        <w:t>建筑与“复制”文化</w:t>
      </w:r>
      <w:r w:rsidRPr="00F71628">
        <w:rPr>
          <w:rFonts w:ascii="宋体" w:hAnsi="宋体" w:hint="eastAsia"/>
          <w:szCs w:val="24"/>
        </w:rPr>
        <w:t>，需要</w:t>
      </w:r>
      <w:r w:rsidR="00216448">
        <w:rPr>
          <w:rFonts w:ascii="宋体" w:hAnsi="宋体" w:hint="eastAsia"/>
          <w:szCs w:val="24"/>
        </w:rPr>
        <w:t>感受不同地域</w:t>
      </w:r>
      <w:r w:rsidRPr="00F71628">
        <w:rPr>
          <w:rFonts w:ascii="宋体" w:hAnsi="宋体" w:hint="eastAsia"/>
          <w:szCs w:val="24"/>
        </w:rPr>
        <w:t>文化</w:t>
      </w:r>
      <w:r w:rsidR="00216448">
        <w:rPr>
          <w:rFonts w:ascii="宋体" w:hAnsi="宋体" w:hint="eastAsia"/>
          <w:szCs w:val="24"/>
        </w:rPr>
        <w:t>带来的碰撞与冲击。</w:t>
      </w:r>
      <w:r w:rsidRPr="00F71628">
        <w:rPr>
          <w:rFonts w:ascii="宋体" w:hAnsi="宋体" w:hint="eastAsia"/>
          <w:szCs w:val="24"/>
        </w:rPr>
        <w:t>如定制化呈现的文化展品和非遗文化的创作过程展示。因此，我们在设计过程中，尊重建筑历史，避免传统</w:t>
      </w:r>
      <w:r w:rsidR="00216448">
        <w:rPr>
          <w:rFonts w:ascii="宋体" w:hAnsi="宋体" w:hint="eastAsia"/>
          <w:szCs w:val="24"/>
        </w:rPr>
        <w:t>文化符号的具</w:t>
      </w:r>
      <w:r w:rsidRPr="00F71628">
        <w:rPr>
          <w:rFonts w:ascii="宋体" w:hAnsi="宋体" w:hint="eastAsia"/>
          <w:szCs w:val="24"/>
        </w:rPr>
        <w:t>象演绎，从居民和游客的</w:t>
      </w:r>
      <w:r w:rsidR="00216448">
        <w:rPr>
          <w:rFonts w:ascii="宋体" w:hAnsi="宋体" w:hint="eastAsia"/>
          <w:szCs w:val="24"/>
        </w:rPr>
        <w:t>需求</w:t>
      </w:r>
      <w:r w:rsidRPr="00F71628">
        <w:rPr>
          <w:rFonts w:ascii="宋体" w:hAnsi="宋体" w:hint="eastAsia"/>
          <w:szCs w:val="24"/>
        </w:rPr>
        <w:t>本质出发，</w:t>
      </w:r>
      <w:r w:rsidR="00216448">
        <w:rPr>
          <w:rFonts w:ascii="宋体" w:hAnsi="宋体" w:hint="eastAsia"/>
          <w:szCs w:val="24"/>
        </w:rPr>
        <w:t>设计</w:t>
      </w:r>
      <w:r w:rsidRPr="00F71628">
        <w:rPr>
          <w:rFonts w:ascii="宋体" w:hAnsi="宋体" w:hint="eastAsia"/>
          <w:szCs w:val="24"/>
        </w:rPr>
        <w:t>一个</w:t>
      </w:r>
      <w:r w:rsidR="00216448">
        <w:rPr>
          <w:rFonts w:ascii="宋体" w:hAnsi="宋体" w:hint="eastAsia"/>
          <w:szCs w:val="24"/>
        </w:rPr>
        <w:t>既能满足基本功能，又</w:t>
      </w:r>
      <w:r w:rsidRPr="00F71628">
        <w:rPr>
          <w:rFonts w:ascii="宋体" w:hAnsi="宋体" w:hint="eastAsia"/>
          <w:szCs w:val="24"/>
        </w:rPr>
        <w:t>具有</w:t>
      </w:r>
      <w:r w:rsidR="00216448">
        <w:rPr>
          <w:rFonts w:ascii="宋体" w:hAnsi="宋体" w:hint="eastAsia"/>
          <w:szCs w:val="24"/>
        </w:rPr>
        <w:t>环境</w:t>
      </w:r>
      <w:r w:rsidRPr="00F71628">
        <w:rPr>
          <w:rFonts w:ascii="宋体" w:hAnsi="宋体" w:hint="eastAsia"/>
          <w:szCs w:val="24"/>
        </w:rPr>
        <w:t>亲和力</w:t>
      </w:r>
      <w:r w:rsidR="009C19F9">
        <w:rPr>
          <w:rFonts w:ascii="宋体" w:hAnsi="宋体" w:hint="eastAsia"/>
          <w:szCs w:val="24"/>
        </w:rPr>
        <w:t>，</w:t>
      </w:r>
      <w:r w:rsidR="00216448">
        <w:rPr>
          <w:rFonts w:ascii="宋体" w:hAnsi="宋体" w:hint="eastAsia"/>
          <w:szCs w:val="24"/>
        </w:rPr>
        <w:t>空间表达</w:t>
      </w:r>
      <w:r w:rsidRPr="00F71628">
        <w:rPr>
          <w:rFonts w:ascii="宋体" w:hAnsi="宋体" w:hint="eastAsia"/>
          <w:szCs w:val="24"/>
        </w:rPr>
        <w:t>简洁而直接</w:t>
      </w:r>
      <w:r w:rsidR="009C19F9">
        <w:rPr>
          <w:rFonts w:ascii="宋体" w:hAnsi="宋体" w:hint="eastAsia"/>
          <w:szCs w:val="24"/>
        </w:rPr>
        <w:t>，且能引发乡愁情绪</w:t>
      </w:r>
      <w:r w:rsidRPr="00F71628">
        <w:rPr>
          <w:rFonts w:ascii="宋体" w:hAnsi="宋体" w:hint="eastAsia"/>
          <w:szCs w:val="24"/>
        </w:rPr>
        <w:t>的建筑</w:t>
      </w:r>
      <w:r w:rsidR="009C19F9">
        <w:rPr>
          <w:rFonts w:ascii="宋体" w:hAnsi="宋体" w:hint="eastAsia"/>
          <w:szCs w:val="24"/>
        </w:rPr>
        <w:t>。使社区吸引力增加，激活沉睡</w:t>
      </w:r>
      <w:r w:rsidRPr="00F71628">
        <w:rPr>
          <w:rFonts w:ascii="宋体" w:hAnsi="宋体" w:hint="eastAsia"/>
          <w:szCs w:val="24"/>
        </w:rPr>
        <w:t>社区。</w:t>
      </w:r>
    </w:p>
    <w:p w14:paraId="19D54CAD" w14:textId="77777777" w:rsidR="00EF5BF3" w:rsidRDefault="00F71628" w:rsidP="009C19F9">
      <w:pPr>
        <w:ind w:firstLineChars="200" w:firstLine="420"/>
        <w:rPr>
          <w:rFonts w:ascii="宋体" w:hAnsi="宋体"/>
          <w:szCs w:val="24"/>
        </w:rPr>
      </w:pPr>
      <w:r w:rsidRPr="00F71628">
        <w:rPr>
          <w:rFonts w:ascii="宋体" w:hAnsi="宋体" w:hint="eastAsia"/>
          <w:szCs w:val="24"/>
        </w:rPr>
        <w:t>四.融入绿色建筑发展理念。</w:t>
      </w:r>
      <w:r w:rsidR="006904F7">
        <w:rPr>
          <w:rFonts w:ascii="宋体" w:hAnsi="宋体" w:hint="eastAsia"/>
          <w:szCs w:val="24"/>
        </w:rPr>
        <w:t>本次</w:t>
      </w:r>
      <w:r w:rsidRPr="00F71628">
        <w:rPr>
          <w:rFonts w:ascii="宋体" w:hAnsi="宋体" w:hint="eastAsia"/>
          <w:szCs w:val="24"/>
        </w:rPr>
        <w:t>设计</w:t>
      </w:r>
      <w:r w:rsidR="006904F7">
        <w:rPr>
          <w:rFonts w:ascii="宋体" w:hAnsi="宋体" w:hint="eastAsia"/>
          <w:szCs w:val="24"/>
        </w:rPr>
        <w:t>旨</w:t>
      </w:r>
      <w:r w:rsidRPr="00F71628">
        <w:rPr>
          <w:rFonts w:ascii="宋体" w:hAnsi="宋体" w:hint="eastAsia"/>
          <w:szCs w:val="24"/>
        </w:rPr>
        <w:t>在保护和</w:t>
      </w:r>
      <w:r w:rsidR="006904F7">
        <w:rPr>
          <w:rFonts w:ascii="宋体" w:hAnsi="宋体" w:hint="eastAsia"/>
          <w:szCs w:val="24"/>
        </w:rPr>
        <w:t>传承</w:t>
      </w:r>
      <w:r w:rsidRPr="00F71628">
        <w:rPr>
          <w:rFonts w:ascii="宋体" w:hAnsi="宋体" w:hint="eastAsia"/>
          <w:szCs w:val="24"/>
        </w:rPr>
        <w:t>当地传统文化</w:t>
      </w:r>
      <w:r w:rsidR="006904F7">
        <w:rPr>
          <w:rFonts w:ascii="宋体" w:hAnsi="宋体" w:hint="eastAsia"/>
          <w:szCs w:val="24"/>
        </w:rPr>
        <w:t>，延续</w:t>
      </w:r>
      <w:r w:rsidRPr="00F71628">
        <w:rPr>
          <w:rFonts w:ascii="宋体" w:hAnsi="宋体" w:hint="eastAsia"/>
          <w:szCs w:val="24"/>
        </w:rPr>
        <w:t>居民</w:t>
      </w:r>
      <w:r w:rsidR="006904F7">
        <w:rPr>
          <w:rFonts w:ascii="宋体" w:hAnsi="宋体" w:hint="eastAsia"/>
          <w:szCs w:val="24"/>
        </w:rPr>
        <w:t>传统</w:t>
      </w:r>
      <w:r w:rsidRPr="00F71628">
        <w:rPr>
          <w:rFonts w:ascii="宋体" w:hAnsi="宋体" w:hint="eastAsia"/>
          <w:szCs w:val="24"/>
        </w:rPr>
        <w:t>生活</w:t>
      </w:r>
      <w:r w:rsidR="006904F7">
        <w:rPr>
          <w:rFonts w:ascii="宋体" w:hAnsi="宋体" w:hint="eastAsia"/>
          <w:szCs w:val="24"/>
        </w:rPr>
        <w:t>习惯尺度与</w:t>
      </w:r>
      <w:r w:rsidRPr="00F71628">
        <w:rPr>
          <w:rFonts w:ascii="宋体" w:hAnsi="宋体" w:hint="eastAsia"/>
          <w:szCs w:val="24"/>
        </w:rPr>
        <w:t>模式，</w:t>
      </w:r>
      <w:r w:rsidR="006904F7">
        <w:rPr>
          <w:rFonts w:ascii="宋体" w:hAnsi="宋体" w:hint="eastAsia"/>
          <w:szCs w:val="24"/>
        </w:rPr>
        <w:t>基于</w:t>
      </w:r>
      <w:proofErr w:type="gramStart"/>
      <w:r w:rsidR="006904F7">
        <w:rPr>
          <w:rFonts w:ascii="宋体" w:hAnsi="宋体" w:hint="eastAsia"/>
          <w:szCs w:val="24"/>
        </w:rPr>
        <w:t>此</w:t>
      </w:r>
      <w:r w:rsidRPr="00F71628">
        <w:rPr>
          <w:rFonts w:ascii="宋体" w:hAnsi="宋体" w:hint="eastAsia"/>
          <w:szCs w:val="24"/>
        </w:rPr>
        <w:t>改善</w:t>
      </w:r>
      <w:proofErr w:type="gramEnd"/>
      <w:r w:rsidRPr="00F71628">
        <w:rPr>
          <w:rFonts w:ascii="宋体" w:hAnsi="宋体" w:hint="eastAsia"/>
          <w:szCs w:val="24"/>
        </w:rPr>
        <w:t>社区居住环境</w:t>
      </w:r>
      <w:r w:rsidR="006904F7">
        <w:rPr>
          <w:rFonts w:ascii="宋体" w:hAnsi="宋体" w:hint="eastAsia"/>
          <w:szCs w:val="24"/>
        </w:rPr>
        <w:t>。</w:t>
      </w:r>
      <w:r w:rsidRPr="00F71628">
        <w:rPr>
          <w:rFonts w:ascii="宋体" w:hAnsi="宋体" w:hint="eastAsia"/>
          <w:szCs w:val="24"/>
        </w:rPr>
        <w:t>通过</w:t>
      </w:r>
      <w:r w:rsidR="006904F7">
        <w:rPr>
          <w:rFonts w:ascii="宋体" w:hAnsi="宋体" w:hint="eastAsia"/>
          <w:szCs w:val="24"/>
        </w:rPr>
        <w:t>绿色建筑</w:t>
      </w:r>
      <w:r w:rsidRPr="00F71628">
        <w:rPr>
          <w:rFonts w:ascii="宋体" w:hAnsi="宋体" w:hint="eastAsia"/>
          <w:szCs w:val="24"/>
        </w:rPr>
        <w:t>设计的手段，结合建筑节能的各项技术，为</w:t>
      </w:r>
      <w:proofErr w:type="gramStart"/>
      <w:r w:rsidRPr="00F71628">
        <w:rPr>
          <w:rFonts w:ascii="宋体" w:hAnsi="宋体" w:hint="eastAsia"/>
          <w:szCs w:val="24"/>
        </w:rPr>
        <w:t>铁炉湖居民</w:t>
      </w:r>
      <w:proofErr w:type="gramEnd"/>
      <w:r w:rsidRPr="00F71628">
        <w:rPr>
          <w:rFonts w:ascii="宋体" w:hAnsi="宋体" w:hint="eastAsia"/>
          <w:szCs w:val="24"/>
        </w:rPr>
        <w:t>提供一个相较之前更为健康舒适</w:t>
      </w:r>
      <w:r w:rsidR="006904F7">
        <w:rPr>
          <w:rFonts w:ascii="宋体" w:hAnsi="宋体" w:hint="eastAsia"/>
          <w:szCs w:val="24"/>
        </w:rPr>
        <w:t>和节能节约</w:t>
      </w:r>
      <w:r w:rsidRPr="00F71628">
        <w:rPr>
          <w:rFonts w:ascii="宋体" w:hAnsi="宋体" w:hint="eastAsia"/>
          <w:szCs w:val="24"/>
        </w:rPr>
        <w:t>的居住环境</w:t>
      </w:r>
      <w:r w:rsidR="006904F7">
        <w:rPr>
          <w:rFonts w:ascii="宋体" w:hAnsi="宋体" w:hint="eastAsia"/>
          <w:szCs w:val="24"/>
        </w:rPr>
        <w:t>。以打造</w:t>
      </w:r>
      <w:r w:rsidRPr="00F71628">
        <w:rPr>
          <w:rFonts w:ascii="宋体" w:hAnsi="宋体" w:hint="eastAsia"/>
          <w:szCs w:val="24"/>
        </w:rPr>
        <w:t>绿色社区</w:t>
      </w:r>
      <w:r w:rsidR="006904F7">
        <w:rPr>
          <w:rFonts w:ascii="宋体" w:hAnsi="宋体" w:hint="eastAsia"/>
          <w:szCs w:val="24"/>
        </w:rPr>
        <w:t>为终极目标</w:t>
      </w:r>
      <w:r w:rsidRPr="00F71628">
        <w:rPr>
          <w:rFonts w:ascii="宋体" w:hAnsi="宋体" w:hint="eastAsia"/>
          <w:szCs w:val="24"/>
        </w:rPr>
        <w:t>。因此，通过对项目的热环境、声环境、采光环境、日照环境、</w:t>
      </w:r>
      <w:proofErr w:type="gramStart"/>
      <w:r w:rsidRPr="00F71628">
        <w:rPr>
          <w:rFonts w:ascii="宋体" w:hAnsi="宋体" w:hint="eastAsia"/>
          <w:szCs w:val="24"/>
        </w:rPr>
        <w:t>风环境</w:t>
      </w:r>
      <w:proofErr w:type="gramEnd"/>
      <w:r w:rsidRPr="00F71628">
        <w:rPr>
          <w:rFonts w:ascii="宋体" w:hAnsi="宋体" w:hint="eastAsia"/>
          <w:szCs w:val="24"/>
        </w:rPr>
        <w:t>的分析，以及综合的节能设计手段，对项目进行了一系列优化</w:t>
      </w:r>
      <w:r w:rsidR="00A95052">
        <w:rPr>
          <w:rFonts w:ascii="宋体" w:hAnsi="宋体" w:hint="eastAsia"/>
          <w:szCs w:val="24"/>
        </w:rPr>
        <w:t>设计。</w:t>
      </w:r>
    </w:p>
    <w:p w14:paraId="26EB44B8" w14:textId="12C32AFB" w:rsidR="00A95052" w:rsidRDefault="00A95052" w:rsidP="009C19F9">
      <w:pPr>
        <w:ind w:firstLineChars="200" w:firstLine="420"/>
        <w:rPr>
          <w:rFonts w:ascii="宋体" w:hAnsi="宋体"/>
          <w:szCs w:val="24"/>
        </w:rPr>
      </w:pPr>
    </w:p>
    <w:p w14:paraId="6454A3D1" w14:textId="2584C73C" w:rsidR="00B42943" w:rsidRDefault="00B42943" w:rsidP="009C19F9">
      <w:pPr>
        <w:ind w:firstLineChars="200" w:firstLine="480"/>
        <w:rPr>
          <w:rFonts w:ascii="宋体" w:hAnsi="宋体"/>
          <w:sz w:val="24"/>
          <w:szCs w:val="24"/>
        </w:rPr>
      </w:pPr>
      <w:r w:rsidRPr="00B42943">
        <w:rPr>
          <w:rFonts w:ascii="宋体" w:hAnsi="宋体" w:hint="eastAsia"/>
          <w:sz w:val="24"/>
          <w:szCs w:val="24"/>
        </w:rPr>
        <w:t>项目选址位于场地的东南角，选址场地</w:t>
      </w:r>
      <w:proofErr w:type="gramStart"/>
      <w:r w:rsidRPr="00B42943">
        <w:rPr>
          <w:rFonts w:ascii="宋体" w:hAnsi="宋体" w:hint="eastAsia"/>
          <w:sz w:val="24"/>
          <w:szCs w:val="24"/>
        </w:rPr>
        <w:t>东接东坡</w:t>
      </w:r>
      <w:proofErr w:type="gramEnd"/>
      <w:r w:rsidRPr="00B42943">
        <w:rPr>
          <w:rFonts w:ascii="宋体" w:hAnsi="宋体" w:hint="eastAsia"/>
          <w:sz w:val="24"/>
          <w:szCs w:val="24"/>
        </w:rPr>
        <w:t>祠，西接</w:t>
      </w:r>
      <w:proofErr w:type="gramStart"/>
      <w:r w:rsidRPr="00B42943">
        <w:rPr>
          <w:rFonts w:ascii="宋体" w:hAnsi="宋体" w:hint="eastAsia"/>
          <w:sz w:val="24"/>
          <w:szCs w:val="24"/>
        </w:rPr>
        <w:t>铁炉湖</w:t>
      </w:r>
      <w:proofErr w:type="gramEnd"/>
      <w:r w:rsidRPr="00B42943">
        <w:rPr>
          <w:rFonts w:ascii="宋体" w:hAnsi="宋体" w:hint="eastAsia"/>
          <w:sz w:val="24"/>
          <w:szCs w:val="24"/>
        </w:rPr>
        <w:t>社区菜市场，北面是</w:t>
      </w:r>
      <w:proofErr w:type="gramStart"/>
      <w:r w:rsidRPr="00B42943">
        <w:rPr>
          <w:rFonts w:ascii="宋体" w:hAnsi="宋体" w:hint="eastAsia"/>
          <w:sz w:val="24"/>
          <w:szCs w:val="24"/>
        </w:rPr>
        <w:t>铁炉湖</w:t>
      </w:r>
      <w:proofErr w:type="gramEnd"/>
      <w:r w:rsidRPr="00B42943">
        <w:rPr>
          <w:rFonts w:ascii="宋体" w:hAnsi="宋体" w:hint="eastAsia"/>
          <w:sz w:val="24"/>
          <w:szCs w:val="24"/>
        </w:rPr>
        <w:t>社区，南北被居民楼环绕。项目选址北面有一小坡，</w:t>
      </w:r>
      <w:proofErr w:type="gramStart"/>
      <w:r w:rsidRPr="00B42943">
        <w:rPr>
          <w:rFonts w:ascii="宋体" w:hAnsi="宋体" w:hint="eastAsia"/>
          <w:sz w:val="24"/>
          <w:szCs w:val="24"/>
        </w:rPr>
        <w:t>此坡连接</w:t>
      </w:r>
      <w:proofErr w:type="gramEnd"/>
      <w:r w:rsidRPr="00B42943">
        <w:rPr>
          <w:rFonts w:ascii="宋体" w:hAnsi="宋体" w:hint="eastAsia"/>
          <w:sz w:val="24"/>
          <w:szCs w:val="24"/>
        </w:rPr>
        <w:t>了东</w:t>
      </w:r>
      <w:proofErr w:type="gramStart"/>
      <w:r w:rsidRPr="00B42943">
        <w:rPr>
          <w:rFonts w:ascii="宋体" w:hAnsi="宋体" w:hint="eastAsia"/>
          <w:sz w:val="24"/>
          <w:szCs w:val="24"/>
        </w:rPr>
        <w:t>坡祠与铁炉湖</w:t>
      </w:r>
      <w:proofErr w:type="gramEnd"/>
      <w:r w:rsidRPr="00B42943">
        <w:rPr>
          <w:rFonts w:ascii="宋体" w:hAnsi="宋体" w:hint="eastAsia"/>
          <w:sz w:val="24"/>
          <w:szCs w:val="24"/>
        </w:rPr>
        <w:t>社区，却被当地用墙隔绝开来，阻碍了</w:t>
      </w:r>
      <w:proofErr w:type="gramStart"/>
      <w:r w:rsidRPr="00B42943">
        <w:rPr>
          <w:rFonts w:ascii="宋体" w:hAnsi="宋体" w:hint="eastAsia"/>
          <w:sz w:val="24"/>
          <w:szCs w:val="24"/>
        </w:rPr>
        <w:t>东坡词与</w:t>
      </w:r>
      <w:proofErr w:type="gramEnd"/>
      <w:r w:rsidRPr="00B42943">
        <w:rPr>
          <w:rFonts w:ascii="宋体" w:hAnsi="宋体" w:hint="eastAsia"/>
          <w:sz w:val="24"/>
          <w:szCs w:val="24"/>
        </w:rPr>
        <w:t>社区的互动。</w:t>
      </w:r>
    </w:p>
    <w:p w14:paraId="475D4B13" w14:textId="77777777" w:rsidR="00B42943" w:rsidRPr="00B42943" w:rsidRDefault="00B42943" w:rsidP="00B42943">
      <w:pPr>
        <w:ind w:firstLineChars="200" w:firstLine="480"/>
        <w:rPr>
          <w:rFonts w:ascii="宋体" w:hAnsi="宋体"/>
          <w:sz w:val="24"/>
          <w:szCs w:val="24"/>
        </w:rPr>
      </w:pPr>
      <w:r w:rsidRPr="00B42943">
        <w:rPr>
          <w:rFonts w:ascii="宋体" w:hAnsi="宋体" w:hint="eastAsia"/>
          <w:sz w:val="24"/>
          <w:szCs w:val="24"/>
        </w:rPr>
        <w:lastRenderedPageBreak/>
        <w:t>项目建筑设计改造选在此位置，一是希望能连接东西，加强东</w:t>
      </w:r>
      <w:proofErr w:type="gramStart"/>
      <w:r w:rsidRPr="00B42943">
        <w:rPr>
          <w:rFonts w:ascii="宋体" w:hAnsi="宋体" w:hint="eastAsia"/>
          <w:sz w:val="24"/>
          <w:szCs w:val="24"/>
        </w:rPr>
        <w:t>坡祠与铁炉湖</w:t>
      </w:r>
      <w:proofErr w:type="gramEnd"/>
      <w:r w:rsidRPr="00B42943">
        <w:rPr>
          <w:rFonts w:ascii="宋体" w:hAnsi="宋体" w:hint="eastAsia"/>
          <w:sz w:val="24"/>
          <w:szCs w:val="24"/>
        </w:rPr>
        <w:t>社区的关系，我们希望能让外来的游客给社区带来活力，而项目选址则作为一个主要的交流场所。项目选址是一个主要的人流交汇场所，附近较有活力地区中的人流在此处能产生交集，打破原来场地的一些关系。我们希望社区服务中心的引入，能给社区带来活力。服务中心设立在此处，能在四个方位产生一个视觉焦点，吸引人们前来游览的同时能让人们沿着社区、菜市场的肌理对社区进行了解。</w:t>
      </w:r>
    </w:p>
    <w:p w14:paraId="61160286" w14:textId="77777777" w:rsidR="00B42943" w:rsidRPr="00B42943" w:rsidRDefault="00B42943" w:rsidP="00B42943">
      <w:pPr>
        <w:ind w:firstLineChars="200" w:firstLine="480"/>
        <w:rPr>
          <w:rFonts w:ascii="宋体" w:hAnsi="宋体"/>
          <w:sz w:val="24"/>
          <w:szCs w:val="24"/>
        </w:rPr>
      </w:pPr>
      <w:r w:rsidRPr="00B42943">
        <w:rPr>
          <w:rFonts w:ascii="宋体" w:hAnsi="宋体" w:hint="eastAsia"/>
          <w:sz w:val="24"/>
          <w:szCs w:val="24"/>
        </w:rPr>
        <w:t>气候的原因：阴凉，通风，气候舒适宜人。</w:t>
      </w:r>
    </w:p>
    <w:p w14:paraId="246BBABA" w14:textId="77777777" w:rsidR="00B42943" w:rsidRPr="00B42943" w:rsidRDefault="00B42943" w:rsidP="00B42943">
      <w:pPr>
        <w:ind w:firstLineChars="200" w:firstLine="480"/>
        <w:rPr>
          <w:rFonts w:ascii="宋体" w:hAnsi="宋体"/>
          <w:sz w:val="24"/>
          <w:szCs w:val="24"/>
        </w:rPr>
      </w:pPr>
      <w:r w:rsidRPr="00B42943">
        <w:rPr>
          <w:rFonts w:ascii="宋体" w:hAnsi="宋体" w:hint="eastAsia"/>
          <w:sz w:val="24"/>
          <w:szCs w:val="24"/>
        </w:rPr>
        <w:t>景观的原因：东坡粮仓。</w:t>
      </w:r>
    </w:p>
    <w:p w14:paraId="53E74890" w14:textId="77777777" w:rsidR="00B42943" w:rsidRPr="00B42943" w:rsidRDefault="00B42943" w:rsidP="00B42943">
      <w:pPr>
        <w:ind w:firstLineChars="200" w:firstLine="480"/>
        <w:rPr>
          <w:rFonts w:ascii="宋体" w:hAnsi="宋体"/>
          <w:sz w:val="24"/>
          <w:szCs w:val="24"/>
        </w:rPr>
      </w:pPr>
      <w:r w:rsidRPr="00B42943">
        <w:rPr>
          <w:rFonts w:ascii="宋体" w:hAnsi="宋体" w:hint="eastAsia"/>
          <w:sz w:val="24"/>
          <w:szCs w:val="24"/>
        </w:rPr>
        <w:t>人流原因：选址是人流最能产生交叉的地方。</w:t>
      </w:r>
    </w:p>
    <w:p w14:paraId="71DC1645" w14:textId="1958CCC1" w:rsidR="00B42943" w:rsidRDefault="00B42943" w:rsidP="009C19F9">
      <w:pPr>
        <w:ind w:firstLineChars="200" w:firstLine="480"/>
        <w:rPr>
          <w:rFonts w:ascii="宋体" w:hAnsi="宋体"/>
          <w:sz w:val="24"/>
          <w:szCs w:val="24"/>
        </w:rPr>
      </w:pPr>
    </w:p>
    <w:p w14:paraId="261CB7D6" w14:textId="77777777" w:rsidR="00B42943" w:rsidRPr="005E5F93" w:rsidRDefault="00B42943" w:rsidP="00B42943">
      <w:pPr>
        <w:pStyle w:val="1"/>
        <w:numPr>
          <w:ilvl w:val="0"/>
          <w:numId w:val="0"/>
        </w:numPr>
        <w:ind w:left="432"/>
      </w:pPr>
      <w:bookmarkStart w:id="0" w:name="_Toc98077123"/>
      <w:r w:rsidRPr="005E5F93">
        <w:rPr>
          <w:rFonts w:hint="eastAsia"/>
        </w:rPr>
        <w:t>建筑概况</w:t>
      </w:r>
      <w:bookmarkEnd w:id="0"/>
    </w:p>
    <w:p w14:paraId="7EB3D716" w14:textId="77777777" w:rsidR="00B42943" w:rsidRDefault="00B42943" w:rsidP="009C19F9">
      <w:pPr>
        <w:ind w:firstLineChars="200" w:firstLine="480"/>
        <w:rPr>
          <w:rFonts w:ascii="宋体" w:hAnsi="宋体" w:hint="eastAsia"/>
          <w:sz w:val="24"/>
          <w:szCs w:val="24"/>
        </w:rPr>
      </w:pPr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04"/>
        <w:gridCol w:w="2783"/>
        <w:gridCol w:w="2799"/>
      </w:tblGrid>
      <w:tr w:rsidR="00B42943" w:rsidRPr="00FF2243" w14:paraId="401E4827" w14:textId="77777777" w:rsidTr="004F3478">
        <w:tc>
          <w:tcPr>
            <w:tcW w:w="2759" w:type="dxa"/>
            <w:shd w:val="clear" w:color="auto" w:fill="E6E6E6"/>
          </w:tcPr>
          <w:p w14:paraId="66FB9175" w14:textId="77777777" w:rsidR="00B42943" w:rsidRPr="00FF2243" w:rsidRDefault="00B42943" w:rsidP="004F347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5C08291E" w14:textId="77777777" w:rsidR="00B42943" w:rsidRPr="00FF2243" w:rsidRDefault="00B42943" w:rsidP="004F347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" w:name="工程名称"/>
            <w:proofErr w:type="gramStart"/>
            <w:r>
              <w:t>铁炉湖</w:t>
            </w:r>
            <w:proofErr w:type="gramEnd"/>
            <w:r>
              <w:t>社区活动中心</w:t>
            </w:r>
            <w:bookmarkEnd w:id="2"/>
          </w:p>
        </w:tc>
      </w:tr>
      <w:tr w:rsidR="00B42943" w:rsidRPr="00FF2243" w14:paraId="4036A47A" w14:textId="77777777" w:rsidTr="004F3478">
        <w:tc>
          <w:tcPr>
            <w:tcW w:w="2759" w:type="dxa"/>
            <w:shd w:val="clear" w:color="auto" w:fill="E6E6E6"/>
          </w:tcPr>
          <w:p w14:paraId="64C2DB5B" w14:textId="77777777" w:rsidR="00B42943" w:rsidRPr="00FF2243" w:rsidRDefault="00B42943" w:rsidP="004F347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22660E13" w14:textId="77777777" w:rsidR="00B42943" w:rsidRPr="00FF2243" w:rsidRDefault="00B42943" w:rsidP="004F347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" w:name="工程地点"/>
            <w:r>
              <w:t>广东</w:t>
            </w:r>
            <w:r>
              <w:t>-</w:t>
            </w:r>
            <w:r>
              <w:t>惠州</w:t>
            </w:r>
            <w:bookmarkEnd w:id="3"/>
          </w:p>
        </w:tc>
      </w:tr>
      <w:tr w:rsidR="00B42943" w:rsidRPr="00FF2243" w14:paraId="567B7538" w14:textId="77777777" w:rsidTr="004F3478">
        <w:tc>
          <w:tcPr>
            <w:tcW w:w="2759" w:type="dxa"/>
            <w:shd w:val="clear" w:color="auto" w:fill="E6E6E6"/>
          </w:tcPr>
          <w:p w14:paraId="0B50B14B" w14:textId="77777777" w:rsidR="00B42943" w:rsidRPr="00FF2243" w:rsidRDefault="00B42943" w:rsidP="004F347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31AE3CF9" w14:textId="77777777" w:rsidR="00B42943" w:rsidRPr="00FF2243" w:rsidRDefault="00B42943" w:rsidP="004F347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4" w:name="纬度"/>
            <w:r w:rsidRPr="00FF2243">
              <w:rPr>
                <w:rFonts w:ascii="宋体" w:hAnsi="宋体" w:hint="eastAsia"/>
                <w:lang w:val="en-US"/>
              </w:rPr>
              <w:t>23.09</w:t>
            </w:r>
            <w:bookmarkEnd w:id="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0465F52D" w14:textId="77777777" w:rsidR="00B42943" w:rsidRPr="00FF2243" w:rsidRDefault="00B42943" w:rsidP="004F347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5" w:name="经度"/>
            <w:r w:rsidRPr="00FF2243">
              <w:rPr>
                <w:rFonts w:ascii="宋体" w:hAnsi="宋体" w:hint="eastAsia"/>
                <w:lang w:val="en-US"/>
              </w:rPr>
              <w:t>114.40</w:t>
            </w:r>
            <w:bookmarkEnd w:id="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B42943" w:rsidRPr="00FF2243" w14:paraId="69BE5835" w14:textId="77777777" w:rsidTr="004F3478">
        <w:tc>
          <w:tcPr>
            <w:tcW w:w="2759" w:type="dxa"/>
            <w:shd w:val="clear" w:color="auto" w:fill="E6E6E6"/>
          </w:tcPr>
          <w:p w14:paraId="594CD62F" w14:textId="77777777" w:rsidR="00B42943" w:rsidRPr="00FF2243" w:rsidRDefault="00B42943" w:rsidP="004F347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73C1B80A" w14:textId="77777777" w:rsidR="00B42943" w:rsidRPr="00FF2243" w:rsidRDefault="00B42943" w:rsidP="004F347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r>
              <w:rPr>
                <w:rFonts w:ascii="宋体" w:hAnsi="宋体" w:hint="eastAsia"/>
                <w:lang w:val="en-US"/>
              </w:rPr>
              <w:t>7</w:t>
            </w:r>
            <w:r>
              <w:rPr>
                <w:rFonts w:ascii="宋体" w:hAnsi="宋体"/>
                <w:lang w:val="en-US"/>
              </w:rPr>
              <w:t>768.52</w:t>
            </w:r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6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6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B42943" w:rsidRPr="00FF2243" w14:paraId="1963B3CC" w14:textId="77777777" w:rsidTr="004F3478">
        <w:tc>
          <w:tcPr>
            <w:tcW w:w="2759" w:type="dxa"/>
            <w:shd w:val="clear" w:color="auto" w:fill="E6E6E6"/>
          </w:tcPr>
          <w:p w14:paraId="464ADDC4" w14:textId="77777777" w:rsidR="00B42943" w:rsidRPr="00FF2243" w:rsidRDefault="00B42943" w:rsidP="004F347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412A935A" w14:textId="77777777" w:rsidR="00B42943" w:rsidRPr="00FF2243" w:rsidRDefault="00B42943" w:rsidP="004F347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7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7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8" w:name="地下建筑层数"/>
            <w:r>
              <w:t>0</w:t>
            </w:r>
            <w:bookmarkEnd w:id="8"/>
          </w:p>
        </w:tc>
      </w:tr>
      <w:tr w:rsidR="00B42943" w:rsidRPr="00FF2243" w14:paraId="385D3CEB" w14:textId="77777777" w:rsidTr="004F3478">
        <w:tc>
          <w:tcPr>
            <w:tcW w:w="2759" w:type="dxa"/>
            <w:shd w:val="clear" w:color="auto" w:fill="E6E6E6"/>
          </w:tcPr>
          <w:p w14:paraId="20F55342" w14:textId="77777777" w:rsidR="00B42943" w:rsidRPr="00FF2243" w:rsidRDefault="00B42943" w:rsidP="004F347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7E87BCA7" w14:textId="77777777" w:rsidR="00B42943" w:rsidRPr="00FF2243" w:rsidRDefault="00B42943" w:rsidP="004F347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9" w:name="地上建筑高度"/>
            <w:r w:rsidRPr="00FF2243">
              <w:rPr>
                <w:rFonts w:ascii="宋体" w:hAnsi="宋体" w:hint="eastAsia"/>
                <w:lang w:val="en-US"/>
              </w:rPr>
              <w:t>17.4</w:t>
            </w:r>
            <w:bookmarkEnd w:id="9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B42943" w:rsidRPr="00FF2243" w14:paraId="30C01A7A" w14:textId="77777777" w:rsidTr="004F3478">
        <w:tc>
          <w:tcPr>
            <w:tcW w:w="2759" w:type="dxa"/>
            <w:shd w:val="clear" w:color="auto" w:fill="E6E6E6"/>
          </w:tcPr>
          <w:p w14:paraId="6BF6CCB9" w14:textId="77777777" w:rsidR="00B42943" w:rsidRPr="00FF2243" w:rsidRDefault="00B42943" w:rsidP="004F347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7618CEBD" w14:textId="77777777" w:rsidR="00B42943" w:rsidRPr="00FF2243" w:rsidRDefault="00B42943" w:rsidP="004F347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0" w:name="建筑体积"/>
            <w:r>
              <w:t>15473.39</w:t>
            </w:r>
            <w:bookmarkEnd w:id="10"/>
          </w:p>
        </w:tc>
      </w:tr>
      <w:tr w:rsidR="00B42943" w:rsidRPr="00FF2243" w14:paraId="690BF2E0" w14:textId="77777777" w:rsidTr="004F3478">
        <w:tc>
          <w:tcPr>
            <w:tcW w:w="2759" w:type="dxa"/>
            <w:shd w:val="clear" w:color="auto" w:fill="E6E6E6"/>
          </w:tcPr>
          <w:p w14:paraId="54C490DD" w14:textId="77777777" w:rsidR="00B42943" w:rsidRPr="00FF2243" w:rsidRDefault="00B42943" w:rsidP="004F347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13F64042" w14:textId="77777777" w:rsidR="00B42943" w:rsidRPr="00FF2243" w:rsidRDefault="00B42943" w:rsidP="004F347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1" w:name="外表面积"/>
            <w:r>
              <w:t>4893.78</w:t>
            </w:r>
            <w:bookmarkEnd w:id="11"/>
          </w:p>
        </w:tc>
      </w:tr>
      <w:tr w:rsidR="00B42943" w:rsidRPr="00FF2243" w14:paraId="5F71BB14" w14:textId="77777777" w:rsidTr="004F3478">
        <w:tc>
          <w:tcPr>
            <w:tcW w:w="2759" w:type="dxa"/>
            <w:shd w:val="clear" w:color="auto" w:fill="E6E6E6"/>
          </w:tcPr>
          <w:p w14:paraId="0A715F7C" w14:textId="77777777" w:rsidR="00B42943" w:rsidRPr="00FF2243" w:rsidRDefault="00B42943" w:rsidP="004F347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</w:t>
            </w:r>
            <w:proofErr w:type="gramStart"/>
            <w:r>
              <w:rPr>
                <w:rFonts w:ascii="宋体" w:hAnsi="宋体" w:hint="eastAsia"/>
                <w:lang w:val="en-US"/>
              </w:rPr>
              <w:t>向</w:t>
            </w:r>
            <w:r>
              <w:rPr>
                <w:rFonts w:ascii="宋体" w:hAnsi="宋体"/>
                <w:lang w:val="en-US"/>
              </w:rPr>
              <w:t>角度</w:t>
            </w:r>
            <w:proofErr w:type="gramEnd"/>
          </w:p>
        </w:tc>
        <w:tc>
          <w:tcPr>
            <w:tcW w:w="6073" w:type="dxa"/>
            <w:gridSpan w:val="2"/>
          </w:tcPr>
          <w:p w14:paraId="3A68BEEF" w14:textId="77777777" w:rsidR="00B42943" w:rsidRPr="00FF2243" w:rsidRDefault="00B42943" w:rsidP="004F347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北向角度"/>
            <w:r>
              <w:t>90</w:t>
            </w:r>
            <w:bookmarkEnd w:id="12"/>
          </w:p>
        </w:tc>
      </w:tr>
      <w:tr w:rsidR="00B42943" w:rsidRPr="00FF2243" w14:paraId="63F80B1A" w14:textId="77777777" w:rsidTr="004F3478">
        <w:tc>
          <w:tcPr>
            <w:tcW w:w="2759" w:type="dxa"/>
            <w:shd w:val="clear" w:color="auto" w:fill="E6E6E6"/>
          </w:tcPr>
          <w:p w14:paraId="2922C974" w14:textId="77777777" w:rsidR="00B42943" w:rsidRPr="00FF2243" w:rsidRDefault="00B42943" w:rsidP="004F347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36974327" w14:textId="77777777" w:rsidR="00B42943" w:rsidRPr="00FF2243" w:rsidRDefault="00B42943" w:rsidP="004F347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结构类型"/>
            <w:r>
              <w:t>框架结构</w:t>
            </w:r>
            <w:bookmarkEnd w:id="13"/>
          </w:p>
        </w:tc>
      </w:tr>
      <w:tr w:rsidR="00B42943" w:rsidRPr="00FF2243" w14:paraId="720DBE50" w14:textId="77777777" w:rsidTr="004F3478">
        <w:tc>
          <w:tcPr>
            <w:tcW w:w="2759" w:type="dxa"/>
            <w:shd w:val="clear" w:color="auto" w:fill="E6E6E6"/>
          </w:tcPr>
          <w:p w14:paraId="3DCEDFC7" w14:textId="77777777" w:rsidR="00B42943" w:rsidRPr="00FF2243" w:rsidRDefault="00B42943" w:rsidP="004F347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446BAE62" w14:textId="77777777" w:rsidR="00B42943" w:rsidRPr="00FF2243" w:rsidRDefault="00B42943" w:rsidP="004F347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外墙ρ"/>
            <w:r>
              <w:rPr>
                <w:rFonts w:hint="eastAsia"/>
              </w:rPr>
              <w:t>0.75</w:t>
            </w:r>
            <w:bookmarkEnd w:id="14"/>
          </w:p>
        </w:tc>
      </w:tr>
      <w:tr w:rsidR="00B42943" w:rsidRPr="00FF2243" w14:paraId="32AF6DA3" w14:textId="77777777" w:rsidTr="004F3478">
        <w:tc>
          <w:tcPr>
            <w:tcW w:w="2759" w:type="dxa"/>
            <w:shd w:val="clear" w:color="auto" w:fill="E6E6E6"/>
          </w:tcPr>
          <w:p w14:paraId="144B05AA" w14:textId="77777777" w:rsidR="00B42943" w:rsidRPr="00FF2243" w:rsidRDefault="00B42943" w:rsidP="004F347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1D251550" w14:textId="77777777" w:rsidR="00B42943" w:rsidRPr="00FF2243" w:rsidRDefault="00B42943" w:rsidP="004F347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屋顶ρ"/>
            <w:r>
              <w:rPr>
                <w:rFonts w:hint="eastAsia"/>
              </w:rPr>
              <w:t>0.75</w:t>
            </w:r>
            <w:bookmarkEnd w:id="15"/>
          </w:p>
        </w:tc>
      </w:tr>
      <w:bookmarkEnd w:id="1"/>
    </w:tbl>
    <w:p w14:paraId="3B3DB14D" w14:textId="48C7A8B8" w:rsidR="00B42943" w:rsidRDefault="00B42943" w:rsidP="009C19F9">
      <w:pPr>
        <w:ind w:firstLineChars="200" w:firstLine="480"/>
        <w:rPr>
          <w:rFonts w:ascii="宋体" w:hAnsi="宋体"/>
          <w:sz w:val="24"/>
          <w:szCs w:val="24"/>
        </w:rPr>
      </w:pPr>
    </w:p>
    <w:p w14:paraId="4513DEF4" w14:textId="77777777" w:rsidR="00B42943" w:rsidRDefault="00B42943" w:rsidP="00B42943">
      <w:pPr>
        <w:pStyle w:val="1"/>
        <w:numPr>
          <w:ilvl w:val="0"/>
          <w:numId w:val="0"/>
        </w:numPr>
        <w:ind w:left="432"/>
      </w:pPr>
      <w:bookmarkStart w:id="16" w:name="_Toc98077124"/>
      <w:bookmarkStart w:id="17" w:name="TitleFormat"/>
      <w:r>
        <w:rPr>
          <w:rFonts w:hint="eastAsia"/>
        </w:rPr>
        <w:t>设计依据</w:t>
      </w:r>
      <w:bookmarkEnd w:id="16"/>
    </w:p>
    <w:p w14:paraId="265D10C8" w14:textId="77777777" w:rsidR="00B42943" w:rsidRPr="00D62A9A" w:rsidRDefault="00B42943" w:rsidP="00B42943">
      <w:pPr>
        <w:rPr>
          <w:szCs w:val="24"/>
        </w:rPr>
      </w:pPr>
      <w:bookmarkStart w:id="18" w:name="计算依据"/>
      <w:bookmarkEnd w:id="17"/>
      <w:bookmarkEnd w:id="18"/>
      <w:r>
        <w:rPr>
          <w:szCs w:val="24"/>
        </w:rPr>
        <w:t xml:space="preserve">1. </w:t>
      </w:r>
      <w:r>
        <w:rPr>
          <w:szCs w:val="24"/>
        </w:rPr>
        <w:t>《公共建筑节能设计标准》</w:t>
      </w:r>
      <w:r>
        <w:rPr>
          <w:szCs w:val="24"/>
        </w:rPr>
        <w:t>(GB50189-2015)</w:t>
      </w:r>
    </w:p>
    <w:p w14:paraId="5B598FD6" w14:textId="77777777" w:rsidR="00B42943" w:rsidRDefault="00B42943" w:rsidP="00B42943">
      <w:pPr>
        <w:rPr>
          <w:szCs w:val="24"/>
        </w:rPr>
      </w:pPr>
      <w:r>
        <w:rPr>
          <w:szCs w:val="24"/>
        </w:rPr>
        <w:t xml:space="preserve">2. </w:t>
      </w:r>
      <w:r>
        <w:rPr>
          <w:szCs w:val="24"/>
        </w:rPr>
        <w:t>《民用建筑热工设计规范》</w:t>
      </w:r>
      <w:r>
        <w:rPr>
          <w:szCs w:val="24"/>
        </w:rPr>
        <w:t>(GB50176)</w:t>
      </w:r>
    </w:p>
    <w:p w14:paraId="15EFF403" w14:textId="77777777" w:rsidR="00B42943" w:rsidRDefault="00B42943" w:rsidP="00B42943">
      <w:pPr>
        <w:rPr>
          <w:szCs w:val="24"/>
        </w:rPr>
      </w:pPr>
      <w:r>
        <w:rPr>
          <w:szCs w:val="24"/>
        </w:rPr>
        <w:t xml:space="preserve">3. </w:t>
      </w:r>
      <w:r>
        <w:rPr>
          <w:szCs w:val="24"/>
        </w:rPr>
        <w:t>《建筑外门窗气密，水密，抗风压性能分级及检测方法》（</w:t>
      </w:r>
      <w:r>
        <w:rPr>
          <w:szCs w:val="24"/>
        </w:rPr>
        <w:t>GB/T 7106-2008</w:t>
      </w:r>
      <w:r>
        <w:rPr>
          <w:szCs w:val="24"/>
        </w:rPr>
        <w:t>）</w:t>
      </w:r>
    </w:p>
    <w:p w14:paraId="3170E6D1" w14:textId="77777777" w:rsidR="00B42943" w:rsidRDefault="00B42943" w:rsidP="00B42943">
      <w:pPr>
        <w:rPr>
          <w:szCs w:val="24"/>
        </w:rPr>
      </w:pPr>
      <w:r>
        <w:rPr>
          <w:szCs w:val="24"/>
        </w:rPr>
        <w:t xml:space="preserve">4. </w:t>
      </w:r>
      <w:r>
        <w:rPr>
          <w:szCs w:val="24"/>
        </w:rPr>
        <w:t>《建筑幕墙》（</w:t>
      </w:r>
      <w:r>
        <w:rPr>
          <w:szCs w:val="24"/>
        </w:rPr>
        <w:t>GB/T 21086-2007</w:t>
      </w:r>
      <w:r>
        <w:rPr>
          <w:szCs w:val="24"/>
        </w:rPr>
        <w:t>）</w:t>
      </w:r>
    </w:p>
    <w:p w14:paraId="5C2EA482" w14:textId="1D6328D2" w:rsidR="008153C7" w:rsidRPr="00824A6F" w:rsidRDefault="008153C7" w:rsidP="008153C7">
      <w:pPr>
        <w:pStyle w:val="a0"/>
        <w:ind w:firstLineChars="0" w:firstLine="0"/>
        <w:rPr>
          <w:lang w:val="en-US"/>
        </w:rPr>
      </w:pPr>
      <w:r>
        <w:rPr>
          <w:lang w:val="en-US"/>
        </w:rPr>
        <w:t>5</w:t>
      </w:r>
      <w:r>
        <w:rPr>
          <w:lang w:val="en-US"/>
        </w:rPr>
        <w:t xml:space="preserve">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0469F163" w14:textId="296FE710" w:rsidR="008153C7" w:rsidRDefault="008153C7" w:rsidP="008153C7">
      <w:pPr>
        <w:pStyle w:val="a0"/>
        <w:ind w:firstLineChars="0" w:firstLine="0"/>
        <w:rPr>
          <w:lang w:val="en-US"/>
        </w:rPr>
      </w:pPr>
      <w:r>
        <w:rPr>
          <w:lang w:val="en-US"/>
        </w:rPr>
        <w:t>6</w:t>
      </w:r>
      <w:r>
        <w:rPr>
          <w:lang w:val="en-US"/>
        </w:rPr>
        <w:t xml:space="preserve">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6F5E147D" w14:textId="3293A72D" w:rsidR="008153C7" w:rsidRDefault="008153C7" w:rsidP="008153C7">
      <w:pPr>
        <w:pStyle w:val="a0"/>
        <w:ind w:firstLineChars="0" w:firstLine="0"/>
        <w:rPr>
          <w:lang w:val="en-US"/>
        </w:rPr>
      </w:pPr>
      <w:r>
        <w:rPr>
          <w:lang w:val="en-US"/>
        </w:rPr>
        <w:t>7</w:t>
      </w:r>
      <w:r>
        <w:rPr>
          <w:lang w:val="en-US"/>
        </w:rPr>
        <w:t xml:space="preserve">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14:paraId="07450217" w14:textId="2888B64E" w:rsidR="008153C7" w:rsidRDefault="008153C7" w:rsidP="008153C7">
      <w:pPr>
        <w:pStyle w:val="a0"/>
        <w:ind w:firstLineChars="0" w:firstLine="0"/>
        <w:rPr>
          <w:lang w:val="en-US"/>
        </w:rPr>
      </w:pPr>
      <w:r>
        <w:rPr>
          <w:lang w:val="en-US"/>
        </w:rPr>
        <w:t>8</w:t>
      </w:r>
      <w:r>
        <w:rPr>
          <w:lang w:val="en-US"/>
        </w:rPr>
        <w:t xml:space="preserve">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14:paraId="7D6DD770" w14:textId="1FC4BF56" w:rsidR="008153C7" w:rsidRDefault="008153C7" w:rsidP="008153C7">
      <w:pPr>
        <w:pStyle w:val="a0"/>
        <w:ind w:firstLineChars="0" w:firstLine="0"/>
        <w:rPr>
          <w:lang w:val="en-US"/>
        </w:rPr>
      </w:pPr>
      <w:r>
        <w:rPr>
          <w:lang w:val="en-US"/>
        </w:rPr>
        <w:lastRenderedPageBreak/>
        <w:t>6</w:t>
      </w:r>
      <w:r>
        <w:rPr>
          <w:lang w:val="en-US"/>
        </w:rPr>
        <w:t xml:space="preserve">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2EA07B34" w14:textId="77777777" w:rsidR="00B42943" w:rsidRPr="008153C7" w:rsidRDefault="00B42943" w:rsidP="009C19F9">
      <w:pPr>
        <w:ind w:firstLineChars="200" w:firstLine="480"/>
        <w:rPr>
          <w:rFonts w:ascii="宋体" w:hAnsi="宋体" w:hint="eastAsia"/>
          <w:sz w:val="24"/>
          <w:szCs w:val="24"/>
        </w:rPr>
      </w:pPr>
    </w:p>
    <w:p w14:paraId="2AB7FF57" w14:textId="77777777" w:rsidR="00504AEA" w:rsidRDefault="00504AEA" w:rsidP="009C19F9">
      <w:pPr>
        <w:ind w:firstLineChars="200" w:firstLine="42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项目总平面图：</w:t>
      </w:r>
    </w:p>
    <w:p w14:paraId="6FCB84CB" w14:textId="77777777" w:rsidR="00A95052" w:rsidRPr="009C19F9" w:rsidRDefault="00504AEA" w:rsidP="00A95052">
      <w:pPr>
        <w:rPr>
          <w:rFonts w:ascii="宋体" w:hAnsi="宋体"/>
          <w:szCs w:val="24"/>
        </w:rPr>
      </w:pPr>
      <w:r>
        <w:rPr>
          <w:noProof/>
        </w:rPr>
        <w:drawing>
          <wp:inline distT="0" distB="0" distL="0" distR="0" wp14:anchorId="6DB257EE" wp14:editId="6DE42CC9">
            <wp:extent cx="5274310" cy="3726908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26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5052" w:rsidRPr="009C1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13536" w14:textId="77777777" w:rsidR="009D5A4D" w:rsidRDefault="009D5A4D" w:rsidP="00837F30">
      <w:r>
        <w:separator/>
      </w:r>
    </w:p>
  </w:endnote>
  <w:endnote w:type="continuationSeparator" w:id="0">
    <w:p w14:paraId="42726C36" w14:textId="77777777" w:rsidR="009D5A4D" w:rsidRDefault="009D5A4D" w:rsidP="0083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A3825" w14:textId="77777777" w:rsidR="009D5A4D" w:rsidRDefault="009D5A4D" w:rsidP="00837F30">
      <w:r>
        <w:separator/>
      </w:r>
    </w:p>
  </w:footnote>
  <w:footnote w:type="continuationSeparator" w:id="0">
    <w:p w14:paraId="41D2B4FB" w14:textId="77777777" w:rsidR="009D5A4D" w:rsidRDefault="009D5A4D" w:rsidP="00837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07B"/>
    <w:rsid w:val="00047928"/>
    <w:rsid w:val="000B5215"/>
    <w:rsid w:val="00105820"/>
    <w:rsid w:val="0017681B"/>
    <w:rsid w:val="001769ED"/>
    <w:rsid w:val="00216448"/>
    <w:rsid w:val="002379A5"/>
    <w:rsid w:val="002418B1"/>
    <w:rsid w:val="002D2D68"/>
    <w:rsid w:val="0032720A"/>
    <w:rsid w:val="00377D37"/>
    <w:rsid w:val="003C7571"/>
    <w:rsid w:val="00497F36"/>
    <w:rsid w:val="004A05F0"/>
    <w:rsid w:val="00504AEA"/>
    <w:rsid w:val="005E3157"/>
    <w:rsid w:val="00641620"/>
    <w:rsid w:val="006904F7"/>
    <w:rsid w:val="006B4BDE"/>
    <w:rsid w:val="00776B02"/>
    <w:rsid w:val="00776ED0"/>
    <w:rsid w:val="007946A9"/>
    <w:rsid w:val="007B2509"/>
    <w:rsid w:val="00812D93"/>
    <w:rsid w:val="008153C7"/>
    <w:rsid w:val="00837F30"/>
    <w:rsid w:val="00855628"/>
    <w:rsid w:val="008B5A76"/>
    <w:rsid w:val="008C7655"/>
    <w:rsid w:val="0095507B"/>
    <w:rsid w:val="009915AA"/>
    <w:rsid w:val="009C19F9"/>
    <w:rsid w:val="009D5A4D"/>
    <w:rsid w:val="00A8307D"/>
    <w:rsid w:val="00A92450"/>
    <w:rsid w:val="00A95052"/>
    <w:rsid w:val="00B17E62"/>
    <w:rsid w:val="00B42943"/>
    <w:rsid w:val="00B53C7E"/>
    <w:rsid w:val="00C62975"/>
    <w:rsid w:val="00C969C4"/>
    <w:rsid w:val="00CB6B9A"/>
    <w:rsid w:val="00D24642"/>
    <w:rsid w:val="00DD767F"/>
    <w:rsid w:val="00E438B6"/>
    <w:rsid w:val="00E560B1"/>
    <w:rsid w:val="00EA3A50"/>
    <w:rsid w:val="00EE034E"/>
    <w:rsid w:val="00EF5BF3"/>
    <w:rsid w:val="00F0460A"/>
    <w:rsid w:val="00F0626A"/>
    <w:rsid w:val="00F71628"/>
    <w:rsid w:val="00FA4610"/>
    <w:rsid w:val="4F1B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63333"/>
  <w15:docId w15:val="{B35F17EC-0A43-48FB-A729-C7503D2D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paragraph" w:styleId="1">
    <w:name w:val="heading 1"/>
    <w:next w:val="a0"/>
    <w:link w:val="10"/>
    <w:autoRedefine/>
    <w:qFormat/>
    <w:rsid w:val="00B42943"/>
    <w:pPr>
      <w:keepNext/>
      <w:numPr>
        <w:numId w:val="1"/>
      </w:numPr>
      <w:kinsoku w:val="0"/>
      <w:spacing w:before="240" w:after="60"/>
      <w:outlineLvl w:val="0"/>
    </w:pPr>
    <w:rPr>
      <w:rFonts w:ascii="Times New Roman" w:eastAsia="宋体" w:hAnsi="Times New Roman" w:cs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B4294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B42943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B42943"/>
    <w:pPr>
      <w:keepNext/>
      <w:widowControl/>
      <w:numPr>
        <w:ilvl w:val="3"/>
        <w:numId w:val="1"/>
      </w:numPr>
      <w:spacing w:before="240" w:after="60"/>
      <w:jc w:val="left"/>
      <w:outlineLvl w:val="3"/>
    </w:pPr>
    <w:rPr>
      <w:rFonts w:ascii="Times New Roman" w:hAnsi="Times New Roman" w:cs="Times New Roman"/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B42943"/>
    <w:pPr>
      <w:widowControl/>
      <w:numPr>
        <w:ilvl w:val="4"/>
        <w:numId w:val="1"/>
      </w:numPr>
      <w:spacing w:before="240" w:after="60"/>
      <w:jc w:val="left"/>
      <w:outlineLvl w:val="4"/>
    </w:pPr>
    <w:rPr>
      <w:rFonts w:ascii="Times New Roman" w:hAnsi="Times New Roman" w:cs="Times New Roman"/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B42943"/>
    <w:pPr>
      <w:widowControl/>
      <w:numPr>
        <w:ilvl w:val="5"/>
        <w:numId w:val="1"/>
      </w:numPr>
      <w:spacing w:before="240" w:after="60"/>
      <w:jc w:val="left"/>
      <w:outlineLvl w:val="5"/>
    </w:pPr>
    <w:rPr>
      <w:rFonts w:ascii="Times New Roman" w:hAnsi="Times New Roman" w:cs="Times New Roman"/>
      <w:b/>
      <w:bCs/>
      <w:kern w:val="0"/>
      <w:lang w:val="en-GB"/>
    </w:rPr>
  </w:style>
  <w:style w:type="paragraph" w:styleId="7">
    <w:name w:val="heading 7"/>
    <w:basedOn w:val="a"/>
    <w:next w:val="a"/>
    <w:link w:val="70"/>
    <w:qFormat/>
    <w:rsid w:val="00B42943"/>
    <w:pPr>
      <w:widowControl/>
      <w:numPr>
        <w:ilvl w:val="6"/>
        <w:numId w:val="1"/>
      </w:numPr>
      <w:spacing w:before="240" w:after="60"/>
      <w:jc w:val="left"/>
      <w:outlineLvl w:val="6"/>
    </w:pPr>
    <w:rPr>
      <w:rFonts w:ascii="Times New Roman" w:hAnsi="Times New Roman" w:cs="Times New Roman"/>
      <w:kern w:val="0"/>
      <w:sz w:val="24"/>
      <w:szCs w:val="24"/>
      <w:lang w:val="en-GB"/>
    </w:rPr>
  </w:style>
  <w:style w:type="paragraph" w:styleId="8">
    <w:name w:val="heading 8"/>
    <w:basedOn w:val="a"/>
    <w:next w:val="a"/>
    <w:link w:val="80"/>
    <w:qFormat/>
    <w:rsid w:val="00B42943"/>
    <w:pPr>
      <w:widowControl/>
      <w:numPr>
        <w:ilvl w:val="7"/>
        <w:numId w:val="1"/>
      </w:numPr>
      <w:spacing w:before="240" w:after="60"/>
      <w:jc w:val="left"/>
      <w:outlineLvl w:val="7"/>
    </w:pPr>
    <w:rPr>
      <w:rFonts w:ascii="Times New Roman" w:hAnsi="Times New Roman" w:cs="Times New Roman"/>
      <w:i/>
      <w:iCs/>
      <w:kern w:val="0"/>
      <w:sz w:val="24"/>
      <w:szCs w:val="24"/>
      <w:lang w:val="en-GB"/>
    </w:rPr>
  </w:style>
  <w:style w:type="paragraph" w:styleId="9">
    <w:name w:val="heading 9"/>
    <w:basedOn w:val="a"/>
    <w:next w:val="a"/>
    <w:link w:val="90"/>
    <w:qFormat/>
    <w:rsid w:val="00B42943"/>
    <w:pPr>
      <w:widowControl/>
      <w:numPr>
        <w:ilvl w:val="8"/>
        <w:numId w:val="1"/>
      </w:numPr>
      <w:spacing w:before="240" w:after="60"/>
      <w:jc w:val="left"/>
      <w:outlineLvl w:val="8"/>
    </w:pPr>
    <w:rPr>
      <w:rFonts w:ascii="Arial" w:hAnsi="Arial" w:cs="Arial"/>
      <w:kern w:val="0"/>
      <w:sz w:val="22"/>
      <w:lang w:val="en-GB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眉 字符"/>
    <w:basedOn w:val="a1"/>
    <w:link w:val="a6"/>
    <w:uiPriority w:val="99"/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sz w:val="18"/>
      <w:szCs w:val="18"/>
    </w:rPr>
  </w:style>
  <w:style w:type="paragraph" w:styleId="a0">
    <w:name w:val="Block Text"/>
    <w:rsid w:val="00B42943"/>
    <w:pPr>
      <w:kinsoku w:val="0"/>
      <w:spacing w:line="400" w:lineRule="atLeast"/>
      <w:ind w:firstLineChars="200" w:firstLine="200"/>
      <w:jc w:val="both"/>
    </w:pPr>
    <w:rPr>
      <w:rFonts w:ascii="Times New Roman" w:eastAsia="宋体" w:hAnsi="Times New Roman" w:cs="Times New Roman"/>
      <w:sz w:val="21"/>
      <w:szCs w:val="21"/>
      <w:lang w:val="en-GB"/>
    </w:rPr>
  </w:style>
  <w:style w:type="character" w:customStyle="1" w:styleId="10">
    <w:name w:val="标题 1 字符"/>
    <w:basedOn w:val="a1"/>
    <w:link w:val="1"/>
    <w:rsid w:val="00B42943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basedOn w:val="a1"/>
    <w:link w:val="2"/>
    <w:rsid w:val="00B42943"/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character" w:customStyle="1" w:styleId="30">
    <w:name w:val="标题 3 字符"/>
    <w:basedOn w:val="a1"/>
    <w:link w:val="3"/>
    <w:rsid w:val="00B42943"/>
    <w:rPr>
      <w:rFonts w:ascii="宋体" w:eastAsia="宋体" w:hAnsi="宋体" w:cs="Arial"/>
      <w:b/>
      <w:bCs/>
      <w:sz w:val="21"/>
      <w:szCs w:val="21"/>
    </w:rPr>
  </w:style>
  <w:style w:type="character" w:customStyle="1" w:styleId="40">
    <w:name w:val="标题 4 字符"/>
    <w:basedOn w:val="a1"/>
    <w:link w:val="4"/>
    <w:rsid w:val="00B42943"/>
    <w:rPr>
      <w:rFonts w:ascii="Times New Roman" w:eastAsia="宋体" w:hAnsi="Times New Roman" w:cs="Times New Roman"/>
      <w:b/>
      <w:bCs/>
      <w:sz w:val="21"/>
      <w:szCs w:val="28"/>
      <w:lang w:val="en-GB"/>
    </w:rPr>
  </w:style>
  <w:style w:type="character" w:customStyle="1" w:styleId="50">
    <w:name w:val="标题 5 字符"/>
    <w:basedOn w:val="a1"/>
    <w:link w:val="5"/>
    <w:rsid w:val="00B42943"/>
    <w:rPr>
      <w:rFonts w:ascii="Times New Roman" w:eastAsia="宋体" w:hAnsi="Times New Roman" w:cs="Times New Roman"/>
      <w:b/>
      <w:bCs/>
      <w:iCs/>
      <w:sz w:val="21"/>
      <w:szCs w:val="26"/>
      <w:lang w:val="en-GB"/>
    </w:rPr>
  </w:style>
  <w:style w:type="character" w:customStyle="1" w:styleId="60">
    <w:name w:val="标题 6 字符"/>
    <w:basedOn w:val="a1"/>
    <w:link w:val="6"/>
    <w:rsid w:val="00B42943"/>
    <w:rPr>
      <w:rFonts w:ascii="Times New Roman" w:eastAsia="宋体" w:hAnsi="Times New Roman" w:cs="Times New Roman"/>
      <w:b/>
      <w:bCs/>
      <w:sz w:val="21"/>
      <w:szCs w:val="22"/>
      <w:lang w:val="en-GB"/>
    </w:rPr>
  </w:style>
  <w:style w:type="character" w:customStyle="1" w:styleId="70">
    <w:name w:val="标题 7 字符"/>
    <w:basedOn w:val="a1"/>
    <w:link w:val="7"/>
    <w:rsid w:val="00B42943"/>
    <w:rPr>
      <w:rFonts w:ascii="Times New Roman" w:eastAsia="宋体" w:hAnsi="Times New Roman" w:cs="Times New Roman"/>
      <w:sz w:val="24"/>
      <w:szCs w:val="24"/>
      <w:lang w:val="en-GB"/>
    </w:rPr>
  </w:style>
  <w:style w:type="character" w:customStyle="1" w:styleId="80">
    <w:name w:val="标题 8 字符"/>
    <w:basedOn w:val="a1"/>
    <w:link w:val="8"/>
    <w:rsid w:val="00B42943"/>
    <w:rPr>
      <w:rFonts w:ascii="Times New Roman" w:eastAsia="宋体" w:hAnsi="Times New Roman" w:cs="Times New Roman"/>
      <w:i/>
      <w:iCs/>
      <w:sz w:val="24"/>
      <w:szCs w:val="24"/>
      <w:lang w:val="en-GB"/>
    </w:rPr>
  </w:style>
  <w:style w:type="character" w:customStyle="1" w:styleId="90">
    <w:name w:val="标题 9 字符"/>
    <w:basedOn w:val="a1"/>
    <w:link w:val="9"/>
    <w:rsid w:val="00B42943"/>
    <w:rPr>
      <w:rFonts w:ascii="Arial" w:eastAsia="宋体" w:hAnsi="Arial" w:cs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 廒</dc:creator>
  <cp:lastModifiedBy>周 泽阳</cp:lastModifiedBy>
  <cp:revision>2</cp:revision>
  <dcterms:created xsi:type="dcterms:W3CDTF">2022-03-15T16:10:00Z</dcterms:created>
  <dcterms:modified xsi:type="dcterms:W3CDTF">2022-03-15T16:10:00Z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7D2908C1E51444769696E0DBC95F3067</vt:lpwstr>
  </property>
</Properties>
</file>