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ns5="http://schemas.openxmlformats.org/schemaLibrary/2006/main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河北大楼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2022年6月1日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住宅建筑外窗传热系数降低比例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55.0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44.0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31.0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93.0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42.0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总得分：Q=（Q0+Q1+Q2+Q3+Q4+Q5+QA）/10=67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55.0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ns5="http://schemas.openxmlformats.org/schemaLibrary/2006/main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ns5="http://schemas.openxmlformats.org/schemaLibrary/2006/main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w10="urn:schemas-microsoft-com:office:word" xmlns:v="urn:schemas-microsoft-com:vml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