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学校</w:t>
      </w:r>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 w:val="36"/>
          <w:szCs w:val="36"/>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6"/>
              <w:tabs>
                <w:tab w:val="left" w:pos="420"/>
              </w:tabs>
              <w:snapToGrid/>
              <w:jc w:val="center"/>
              <w:rPr>
                <w:szCs w:val="21"/>
              </w:rPr>
            </w:pPr>
            <w:bookmarkStart w:id="1" w:name="项目名称"/>
            <w:r>
              <w:rPr>
                <w:rFonts w:hint="eastAsia"/>
              </w:rPr>
              <w:t>侨城滨江郦景小区幼儿园</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szCs w:val="21"/>
              </w:rPr>
            </w:pPr>
            <w:bookmarkStart w:id="2" w:name="项目地点"/>
            <w:r>
              <w:rPr>
                <w:rFonts w:hint="eastAsia"/>
              </w:rPr>
              <w:t>保定</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szCs w:val="21"/>
              </w:rPr>
            </w:pPr>
            <w:bookmarkStart w:id="3" w:name="设计编号"/>
            <w:r>
              <w:rPr>
                <w:rFonts w:hint="eastAsia"/>
              </w:rPr>
              <w:t>BD-2021-7-17</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szCs w:val="21"/>
              </w:rPr>
            </w:pPr>
            <w:bookmarkStart w:id="4" w:name="建设单位"/>
            <w:r>
              <w:rPr>
                <w:rFonts w:hint="eastAsia"/>
              </w:rPr>
              <w:t>涿州侨城惠房地产开发有限公司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szCs w:val="21"/>
              </w:rPr>
            </w:pPr>
            <w:bookmarkStart w:id="5" w:name="设计单位"/>
            <w:r>
              <w:rPr>
                <w:rFonts w:hint="eastAsia"/>
              </w:rPr>
              <w:t>中冀轩辕建设科技有限公司</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szCs w:val="21"/>
              </w:rPr>
            </w:pPr>
            <w:r>
              <w:rPr>
                <w:rFonts w:hint="eastAsia"/>
                <w:szCs w:val="21"/>
              </w:rPr>
              <w:t>穆森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jc w:val="center"/>
              <w:rPr>
                <w:szCs w:val="21"/>
              </w:rPr>
            </w:pPr>
            <w:r>
              <w:rPr>
                <w:rFonts w:hint="eastAsia"/>
                <w:szCs w:val="21"/>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szCs w:val="21"/>
              </w:rPr>
            </w:pPr>
            <w:r>
              <w:rPr>
                <w:rFonts w:hint="eastAsia"/>
                <w:szCs w:val="21"/>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szCs w:val="21"/>
              </w:rPr>
            </w:pPr>
            <w:r>
              <w:rPr>
                <w:rFonts w:hint="eastAsia"/>
                <w:szCs w:val="21"/>
              </w:rPr>
              <w:t>赵利君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bookmarkStart w:id="6" w:name="报告日期"/>
            <w:r>
              <w:rPr>
                <w:rFonts w:hint="eastAsia"/>
                <w:szCs w:val="21"/>
              </w:rPr>
              <w:t>2021年06月</w:t>
            </w:r>
            <w:bookmarkEnd w:id="6"/>
          </w:p>
        </w:tc>
      </w:tr>
    </w:tbl>
    <w:p>
      <w:pPr>
        <w:spacing w:line="240" w:lineRule="auto"/>
        <w:rPr>
          <w:rFonts w:ascii="宋体" w:hAnsi="宋体"/>
          <w:lang w:val="en-US"/>
        </w:rPr>
      </w:pPr>
    </w:p>
    <w:p>
      <w:pPr>
        <w:rPr>
          <w:rFonts w:ascii="宋体" w:hAnsi="宋体"/>
          <w:lang w:val="en-US"/>
        </w:rPr>
      </w:pPr>
      <w:bookmarkStart w:id="60" w:name="_GoBack"/>
      <w:bookmarkEnd w:id="60"/>
    </w:p>
    <w:p>
      <w:pPr>
        <w:jc w:val="center"/>
        <w:rPr>
          <w:rFonts w:ascii="宋体" w:hAnsi="宋体"/>
          <w:lang w:val="en-US"/>
        </w:rPr>
      </w:pPr>
      <w:bookmarkStart w:id="7"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7"/>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8" w:name="软件全称"/>
            <w:r>
              <w:rPr>
                <w:rFonts w:hint="eastAsia"/>
              </w:rPr>
              <w:t>建筑声环境SEDU2023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9" w:name="软件版本"/>
            <w:r>
              <w:rPr>
                <w:rFonts w:hint="eastAsia"/>
              </w:rP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10" w:name="加密锁号"/>
            <w:r>
              <w:rPr>
                <w:rFonts w:hint="eastAsia"/>
              </w:rPr>
              <w:t>T18103126656</w:t>
            </w:r>
            <w:bookmarkEnd w:id="10"/>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1"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_Toc7632 </w:instrText>
      </w:r>
      <w:r>
        <w:rPr>
          <w:rFonts w:ascii="宋体" w:hAnsi="宋体"/>
          <w:caps/>
        </w:rPr>
        <w:fldChar w:fldCharType="separate"/>
      </w:r>
      <w:r>
        <w:t xml:space="preserve">1 </w:t>
      </w:r>
      <w:r>
        <w:rPr>
          <w:rFonts w:hint="eastAsia"/>
        </w:rPr>
        <w:t>建筑概况</w:t>
      </w:r>
      <w:r>
        <w:tab/>
      </w:r>
      <w:r>
        <w:fldChar w:fldCharType="begin"/>
      </w:r>
      <w:r>
        <w:instrText xml:space="preserve"> PAGEREF _Toc7632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_Toc6419 </w:instrText>
      </w:r>
      <w:r>
        <w:fldChar w:fldCharType="separate"/>
      </w:r>
      <w:r>
        <w:t xml:space="preserve">2 </w:t>
      </w:r>
      <w:r>
        <w:rPr>
          <w:rFonts w:hint="eastAsia"/>
        </w:rPr>
        <w:t>评价依据</w:t>
      </w:r>
      <w:r>
        <w:tab/>
      </w:r>
      <w:r>
        <w:fldChar w:fldCharType="begin"/>
      </w:r>
      <w:r>
        <w:instrText xml:space="preserve"> PAGEREF _Toc6419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_Toc11019 </w:instrText>
      </w:r>
      <w:r>
        <w:fldChar w:fldCharType="separate"/>
      </w:r>
      <w:r>
        <w:t xml:space="preserve">3 </w:t>
      </w:r>
      <w:r>
        <w:rPr>
          <w:rFonts w:hint="eastAsia"/>
        </w:rPr>
        <w:t>标准</w:t>
      </w:r>
      <w:r>
        <w:t>要求</w:t>
      </w:r>
      <w:r>
        <w:tab/>
      </w:r>
      <w:r>
        <w:fldChar w:fldCharType="begin"/>
      </w:r>
      <w:r>
        <w:instrText xml:space="preserve"> PAGEREF _Toc11019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_Toc6411 </w:instrText>
      </w:r>
      <w:r>
        <w:fldChar w:fldCharType="separate"/>
      </w:r>
      <w:r>
        <w:rPr>
          <w:kern w:val="2"/>
        </w:rPr>
        <w:t xml:space="preserve">4 </w:t>
      </w:r>
      <w:r>
        <w:rPr>
          <w:rFonts w:hint="eastAsia"/>
          <w:kern w:val="2"/>
        </w:rPr>
        <w:t>隔声理论概述</w:t>
      </w:r>
      <w:r>
        <w:tab/>
      </w:r>
      <w:r>
        <w:fldChar w:fldCharType="begin"/>
      </w:r>
      <w:r>
        <w:instrText xml:space="preserve"> PAGEREF _Toc6411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_Toc5567 </w:instrText>
      </w:r>
      <w:r>
        <w:fldChar w:fldCharType="separate"/>
      </w:r>
      <w:r>
        <w:t xml:space="preserve">4.1 </w:t>
      </w:r>
      <w:r>
        <w:rPr>
          <w:rFonts w:hint="eastAsia"/>
        </w:rPr>
        <w:t>原理概要</w:t>
      </w:r>
      <w:r>
        <w:tab/>
      </w:r>
      <w:r>
        <w:fldChar w:fldCharType="begin"/>
      </w:r>
      <w:r>
        <w:instrText xml:space="preserve"> PAGEREF _Toc5567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_Toc29755 </w:instrText>
      </w:r>
      <w:r>
        <w:fldChar w:fldCharType="separate"/>
      </w:r>
      <w:r>
        <w:t xml:space="preserve">4.2 </w:t>
      </w:r>
      <w:r>
        <w:rPr>
          <w:rFonts w:hint="eastAsia"/>
        </w:rPr>
        <w:t>质量定律</w:t>
      </w:r>
      <w:r>
        <w:tab/>
      </w:r>
      <w:r>
        <w:fldChar w:fldCharType="begin"/>
      </w:r>
      <w:r>
        <w:instrText xml:space="preserve"> PAGEREF _Toc29755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_Toc8430 </w:instrText>
      </w:r>
      <w:r>
        <w:fldChar w:fldCharType="separate"/>
      </w:r>
      <w:r>
        <w:t>4.3 隔声</w:t>
      </w:r>
      <w:r>
        <w:rPr>
          <w:rFonts w:hint="eastAsia"/>
        </w:rPr>
        <w:t>量计算经验</w:t>
      </w:r>
      <w:r>
        <w:t>公式</w:t>
      </w:r>
      <w:r>
        <w:tab/>
      </w:r>
      <w:r>
        <w:fldChar w:fldCharType="begin"/>
      </w:r>
      <w:r>
        <w:instrText xml:space="preserve"> PAGEREF _Toc8430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_Toc12434 </w:instrText>
      </w:r>
      <w:r>
        <w:fldChar w:fldCharType="separate"/>
      </w:r>
      <w:r>
        <w:t xml:space="preserve">4.4 </w:t>
      </w:r>
      <w:r>
        <w:rPr>
          <w:rFonts w:hint="eastAsia"/>
        </w:rPr>
        <w:t>单值评价量</w:t>
      </w:r>
      <w:r>
        <w:tab/>
      </w:r>
      <w:r>
        <w:fldChar w:fldCharType="begin"/>
      </w:r>
      <w:r>
        <w:instrText xml:space="preserve"> PAGEREF _Toc12434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_Toc13788 </w:instrText>
      </w:r>
      <w:r>
        <w:fldChar w:fldCharType="separate"/>
      </w:r>
      <w:r>
        <w:t xml:space="preserve">4.5 </w:t>
      </w:r>
      <w:r>
        <w:rPr>
          <w:rFonts w:hint="eastAsia"/>
        </w:rPr>
        <w:t>频谱修正量</w:t>
      </w:r>
      <w:r>
        <w:tab/>
      </w:r>
      <w:r>
        <w:fldChar w:fldCharType="begin"/>
      </w:r>
      <w:r>
        <w:instrText xml:space="preserve"> PAGEREF _Toc13788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_Toc26896 </w:instrText>
      </w:r>
      <w:r>
        <w:fldChar w:fldCharType="separate"/>
      </w:r>
      <w:r>
        <w:t xml:space="preserve">5 </w:t>
      </w:r>
      <w:r>
        <w:rPr>
          <w:rFonts w:hint="eastAsia"/>
        </w:rPr>
        <w:t>构件空气声隔声性能</w:t>
      </w:r>
      <w:r>
        <w:tab/>
      </w:r>
      <w:r>
        <w:fldChar w:fldCharType="begin"/>
      </w:r>
      <w:r>
        <w:instrText xml:space="preserve"> PAGEREF _Toc26896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_Toc10025 </w:instrText>
      </w:r>
      <w:r>
        <w:fldChar w:fldCharType="separate"/>
      </w:r>
      <w:r>
        <w:t xml:space="preserve">5.1 </w:t>
      </w:r>
      <w:r>
        <w:rPr>
          <w:rFonts w:hint="eastAsia"/>
        </w:rPr>
        <w:t>墙板的空气声隔声量</w:t>
      </w:r>
      <w:r>
        <w:tab/>
      </w:r>
      <w:r>
        <w:fldChar w:fldCharType="begin"/>
      </w:r>
      <w:r>
        <w:instrText xml:space="preserve"> PAGEREF _Toc10025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_Toc17136 </w:instrText>
      </w:r>
      <w:r>
        <w:fldChar w:fldCharType="separate"/>
      </w:r>
      <w:r>
        <w:t xml:space="preserve">5.1.1 </w:t>
      </w:r>
      <w:r>
        <w:rPr>
          <w:rFonts w:hint="eastAsia"/>
        </w:rPr>
        <w:t>墙板构造做法</w:t>
      </w:r>
      <w:r>
        <w:tab/>
      </w:r>
      <w:r>
        <w:fldChar w:fldCharType="begin"/>
      </w:r>
      <w:r>
        <w:instrText xml:space="preserve"> PAGEREF _Toc17136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_Toc5597 </w:instrText>
      </w:r>
      <w:r>
        <w:fldChar w:fldCharType="separate"/>
      </w:r>
      <w:r>
        <w:t xml:space="preserve">5.1.2 </w:t>
      </w:r>
      <w:r>
        <w:rPr>
          <w:rFonts w:hint="eastAsia"/>
        </w:rPr>
        <w:t>墙板空气声隔声性能</w:t>
      </w:r>
      <w:r>
        <w:tab/>
      </w:r>
      <w:r>
        <w:fldChar w:fldCharType="begin"/>
      </w:r>
      <w:r>
        <w:instrText xml:space="preserve"> PAGEREF _Toc5597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_Toc28928 </w:instrText>
      </w:r>
      <w:r>
        <w:fldChar w:fldCharType="separate"/>
      </w:r>
      <w:r>
        <w:t xml:space="preserve">5.2 </w:t>
      </w:r>
      <w:r>
        <w:rPr>
          <w:rFonts w:hint="eastAsia"/>
        </w:rPr>
        <w:t>门窗的空气声隔声量</w:t>
      </w:r>
      <w:r>
        <w:tab/>
      </w:r>
      <w:r>
        <w:fldChar w:fldCharType="begin"/>
      </w:r>
      <w:r>
        <w:instrText xml:space="preserve"> PAGEREF _Toc28928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_Toc20424 </w:instrText>
      </w:r>
      <w:r>
        <w:fldChar w:fldCharType="separate"/>
      </w:r>
      <w:r>
        <w:t xml:space="preserve">6 </w:t>
      </w:r>
      <w:r>
        <w:rPr>
          <w:rFonts w:hint="eastAsia"/>
        </w:rPr>
        <w:t>楼板撞击声隔声性能</w:t>
      </w:r>
      <w:r>
        <w:tab/>
      </w:r>
      <w:r>
        <w:fldChar w:fldCharType="begin"/>
      </w:r>
      <w:r>
        <w:instrText xml:space="preserve"> PAGEREF _Toc20424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_Toc24330 </w:instrText>
      </w:r>
      <w:r>
        <w:fldChar w:fldCharType="separate"/>
      </w:r>
      <w:r>
        <w:rPr>
          <w:kern w:val="2"/>
        </w:rPr>
        <w:t xml:space="preserve">7 </w:t>
      </w:r>
      <w:r>
        <w:rPr>
          <w:rFonts w:hint="eastAsia"/>
          <w:kern w:val="2"/>
        </w:rPr>
        <w:t>结论</w:t>
      </w:r>
      <w:r>
        <w:tab/>
      </w:r>
      <w:r>
        <w:fldChar w:fldCharType="begin"/>
      </w:r>
      <w:r>
        <w:instrText xml:space="preserve"> PAGEREF _Toc24330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1"/>
    </w:p>
    <w:p>
      <w:pPr>
        <w:pStyle w:val="2"/>
        <w:ind w:left="669" w:hanging="669"/>
      </w:pPr>
      <w:bookmarkStart w:id="12" w:name="_Toc7632"/>
      <w:r>
        <w:rPr>
          <w:rFonts w:hint="eastAsia"/>
        </w:rPr>
        <w:t>建筑概况</w:t>
      </w:r>
      <w:bookmarkEnd w:id="12"/>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3" w:name="工程名称"/>
            <w:bookmarkEnd w:id="13"/>
            <w:r>
              <w:rPr>
                <w:rFonts w:hint="eastAsia"/>
              </w:rPr>
              <w:t>侨城滨江郦景小区幼儿园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4" w:name="地上建筑面积"/>
            <w:r>
              <w:t>3396</w:t>
            </w:r>
            <w:bookmarkEnd w:id="14"/>
            <w:r>
              <w:rPr>
                <w:rFonts w:hint="eastAsia"/>
              </w:rPr>
              <w:t xml:space="preserve">        地下</w:t>
            </w:r>
            <w:bookmarkStart w:id="15" w:name="地下建筑面积"/>
            <w:r>
              <w:t>0</w:t>
            </w:r>
            <w:bookmarkEnd w:id="15"/>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6" w:name="地上建筑层数"/>
            <w:r>
              <w:t>3</w:t>
            </w:r>
            <w:bookmarkEnd w:id="16"/>
            <w:r>
              <w:rPr>
                <w:rFonts w:hint="eastAsia"/>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8" w:name="地上建筑高度"/>
            <w:r>
              <w:t>11.7</w:t>
            </w:r>
            <w:bookmarkEnd w:id="18"/>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9" w:name="北向角度"/>
            <w:r>
              <w:t>101</w:t>
            </w:r>
            <w:bookmarkEnd w:id="19"/>
          </w:p>
        </w:tc>
      </w:tr>
    </w:tbl>
    <w:p>
      <w:pPr>
        <w:pStyle w:val="3"/>
        <w:spacing w:before="312" w:beforeLines="100"/>
        <w:jc w:val="center"/>
        <w:rPr>
          <w:lang w:val="en-US"/>
        </w:rPr>
      </w:pPr>
      <w:bookmarkStart w:id="20" w:name="围护结构概况"/>
      <w:bookmarkEnd w:id="20"/>
      <w:bookmarkStart w:id="21" w:name="单体模型观察图"/>
      <w:bookmarkEnd w:id="21"/>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2" w:name="_Toc6419"/>
      <w:r>
        <w:rPr>
          <w:rFonts w:hint="eastAsia"/>
        </w:rPr>
        <w:t>评价依据</w:t>
      </w:r>
      <w:bookmarkEnd w:id="22"/>
    </w:p>
    <w:p>
      <w:pPr>
        <w:pStyle w:val="3"/>
        <w:numPr>
          <w:ilvl w:val="0"/>
          <w:numId w:val="2"/>
        </w:numPr>
        <w:rPr>
          <w:lang w:val="en-US"/>
        </w:rPr>
      </w:pPr>
      <w:bookmarkStart w:id="23" w:name="计算依据"/>
      <w:bookmarkEnd w:id="23"/>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4" w:name="_Toc11019"/>
      <w:r>
        <w:rPr>
          <w:rFonts w:hint="eastAsia"/>
        </w:rPr>
        <w:t>标准</w:t>
      </w:r>
      <w:r>
        <w:t>要求</w:t>
      </w:r>
      <w:bookmarkEnd w:id="24"/>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5" w:name="_Toc6411"/>
      <w:bookmarkStart w:id="26" w:name="_Toc438716944"/>
      <w:r>
        <w:rPr>
          <w:rFonts w:hint="eastAsia"/>
          <w:kern w:val="2"/>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7" w:name="_Toc5567"/>
      <w:r>
        <w:rPr>
          <w:rFonts w:hint="eastAsia"/>
        </w:rPr>
        <w:t>原理概要</w:t>
      </w:r>
      <w:bookmarkEnd w:id="27"/>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75pt;width:56.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8" w:name="_Toc503800668"/>
      <w:bookmarkStart w:id="29" w:name="_Toc503800603"/>
      <w:bookmarkStart w:id="30" w:name="_Toc503275877"/>
      <w:bookmarkStart w:id="31" w:name="_Toc29755"/>
      <w:r>
        <w:rPr>
          <w:rFonts w:hint="eastAsia"/>
        </w:rPr>
        <w:t>质量定律</w:t>
      </w:r>
      <w:bookmarkEnd w:id="28"/>
      <w:bookmarkEnd w:id="29"/>
      <w:bookmarkEnd w:id="30"/>
      <w:bookmarkEnd w:id="31"/>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2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2" w:name="_Toc8430"/>
      <w:r>
        <w:t>隔声</w:t>
      </w:r>
      <w:r>
        <w:rPr>
          <w:rFonts w:hint="eastAsia"/>
        </w:rPr>
        <w:t>量计算经验</w:t>
      </w:r>
      <w:r>
        <w:t>公式</w:t>
      </w:r>
      <w:bookmarkEnd w:id="32"/>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3" w:name="_Toc12434"/>
      <w:r>
        <w:rPr>
          <w:rFonts w:hint="eastAsia"/>
        </w:rPr>
        <w:t>单值评价量</w:t>
      </w:r>
      <w:bookmarkEnd w:id="33"/>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4" w:name="_Toc13788"/>
      <w:r>
        <w:rPr>
          <w:rFonts w:hint="eastAsia"/>
        </w:rPr>
        <w:t>频谱修正量</w:t>
      </w:r>
      <w:bookmarkEnd w:id="34"/>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5" w:name="_Toc26896"/>
      <w:r>
        <w:rPr>
          <w:rFonts w:hint="eastAsia"/>
        </w:rPr>
        <w:t>构件空气声隔声性能</w:t>
      </w:r>
      <w:bookmarkEnd w:id="35"/>
    </w:p>
    <w:p>
      <w:pPr>
        <w:pStyle w:val="4"/>
      </w:pPr>
      <w:bookmarkStart w:id="36" w:name="_Toc10025"/>
      <w:r>
        <w:rPr>
          <w:rFonts w:hint="eastAsia"/>
        </w:rPr>
        <w:t>墙板的空气声隔声量</w:t>
      </w:r>
      <w:bookmarkEnd w:id="36"/>
    </w:p>
    <w:p>
      <w:pPr>
        <w:pStyle w:val="5"/>
      </w:pPr>
      <w:bookmarkStart w:id="37" w:name="_Toc17136"/>
      <w:r>
        <w:rPr>
          <w:rFonts w:hint="eastAsia"/>
        </w:rPr>
        <w:t>墙板构造做法</w:t>
      </w:r>
      <w:bookmarkEnd w:id="37"/>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岩棉板(用于外墙外保温)</w:t>
            </w:r>
          </w:p>
        </w:tc>
        <w:tc>
          <w:tcPr>
            <w:vAlign w:val="center"/>
          </w:tcPr>
          <w:p>
            <w:pPr>
              <w:jc w:val="center"/>
            </w:pPr>
            <w:r>
              <w:t>100</w:t>
            </w:r>
          </w:p>
        </w:tc>
        <w:tc>
          <w:tcPr>
            <w:vAlign w:val="center"/>
          </w:tcPr>
          <w:p>
            <w:pPr>
              <w:jc w:val="center"/>
            </w:pPr>
            <w:r>
              <w:t>140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200</w:t>
            </w:r>
          </w:p>
        </w:tc>
        <w:tc>
          <w:tcPr>
            <w:vAlign w:val="center"/>
          </w:tcPr>
          <w:p>
            <w:pPr>
              <w:jc w:val="center"/>
            </w:pPr>
            <w:r>
              <w:t>700</w:t>
            </w:r>
          </w:p>
        </w:tc>
        <w:tc>
          <w:tcPr>
            <w:vAlign w:val="center"/>
          </w:tcPr>
          <w:p>
            <w:pPr>
              <w:jc w:val="center"/>
            </w:pPr>
            <w:r>
              <w:t>140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pPr>
              <w:jc w:val="center"/>
            </w:pPr>
            <w:r>
              <w:rPr>
                <w:rFonts w:hint="eastAsia"/>
                <w:lang w:val="en-US" w:eastAsia="zh-CN"/>
              </w:rPr>
              <w:t>2</w:t>
            </w:r>
            <w:r>
              <w:t>0</w:t>
            </w:r>
          </w:p>
        </w:tc>
        <w:tc>
          <w:tcPr>
            <w:vAlign w:val="center"/>
          </w:tcPr>
          <w:p>
            <w:pPr>
              <w:jc w:val="center"/>
            </w:pPr>
            <w:r>
              <w:t>1800</w:t>
            </w:r>
          </w:p>
        </w:tc>
        <w:tc>
          <w:tcPr>
            <w:vAlign w:val="center"/>
          </w:tcPr>
          <w:p>
            <w:pPr>
              <w:jc w:val="center"/>
              <w:rPr>
                <w:rFonts w:hint="default" w:eastAsia="微软雅黑"/>
                <w:lang w:val="en-US" w:eastAsia="zh-CN"/>
              </w:rPr>
            </w:pPr>
            <w:r>
              <w:rPr>
                <w:rFonts w:hint="eastAsia"/>
                <w:lang w:val="en-US" w:eastAsia="zh-CN"/>
              </w:rPr>
              <w:t>36</w:t>
            </w:r>
          </w:p>
        </w:tc>
        <w:tc>
          <w:tcPr>
            <w:vMerge w:val="restart"/>
            <w:vAlign w:val="center"/>
          </w:tcPr>
          <w:p>
            <w:pPr>
              <w:jc w:val="center"/>
            </w:pPr>
            <w:r>
              <w:t>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190</w:t>
            </w:r>
          </w:p>
        </w:tc>
        <w:tc>
          <w:tcPr>
            <w:vAlign w:val="center"/>
          </w:tcPr>
          <w:p>
            <w:pPr>
              <w:jc w:val="center"/>
            </w:pPr>
            <w:r>
              <w:t>700</w:t>
            </w:r>
          </w:p>
        </w:tc>
        <w:tc>
          <w:tcPr>
            <w:vAlign w:val="center"/>
          </w:tcPr>
          <w:p>
            <w:pPr>
              <w:jc w:val="center"/>
            </w:pPr>
            <w:r>
              <w:t>133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30</w:t>
            </w:r>
          </w:p>
        </w:tc>
        <w:tc>
          <w:tcPr>
            <w:vAlign w:val="center"/>
          </w:tcPr>
          <w:p>
            <w:pPr>
              <w:jc w:val="center"/>
            </w:pPr>
            <w:r>
              <w:t>1600</w:t>
            </w:r>
          </w:p>
        </w:tc>
        <w:tc>
          <w:tcPr>
            <w:vAlign w:val="center"/>
          </w:tcPr>
          <w:p>
            <w:pPr>
              <w:jc w:val="center"/>
            </w:pPr>
            <w:r>
              <w:t>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pPr>
              <w:jc w:val="center"/>
            </w:pPr>
            <w:r>
              <w:t>190</w:t>
            </w:r>
          </w:p>
        </w:tc>
        <w:tc>
          <w:tcPr>
            <w:vAlign w:val="center"/>
          </w:tcPr>
          <w:p>
            <w:pPr>
              <w:jc w:val="center"/>
            </w:pPr>
            <w:r>
              <w:t>700</w:t>
            </w:r>
          </w:p>
        </w:tc>
        <w:tc>
          <w:tcPr>
            <w:vAlign w:val="center"/>
          </w:tcPr>
          <w:p>
            <w:pPr>
              <w:jc w:val="center"/>
            </w:pPr>
            <w:r>
              <w:t>133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30</w:t>
            </w:r>
          </w:p>
        </w:tc>
        <w:tc>
          <w:tcPr>
            <w:vAlign w:val="center"/>
          </w:tcPr>
          <w:p>
            <w:pPr>
              <w:jc w:val="center"/>
            </w:pPr>
            <w:r>
              <w:t>1600</w:t>
            </w:r>
          </w:p>
        </w:tc>
        <w:tc>
          <w:tcPr>
            <w:vAlign w:val="center"/>
          </w:tcPr>
          <w:p>
            <w:pPr>
              <w:jc w:val="center"/>
            </w:pPr>
            <w:r>
              <w:t>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挤塑聚苯乙烯泡沫塑料（带表皮）</w:t>
            </w:r>
          </w:p>
        </w:tc>
        <w:tc>
          <w:tcPr>
            <w:vAlign w:val="center"/>
          </w:tcPr>
          <w:p>
            <w:pPr>
              <w:jc w:val="center"/>
            </w:pPr>
            <w:r>
              <w:t>80</w:t>
            </w:r>
          </w:p>
        </w:tc>
        <w:tc>
          <w:tcPr>
            <w:vAlign w:val="center"/>
          </w:tcPr>
          <w:p>
            <w:pPr>
              <w:jc w:val="center"/>
            </w:pPr>
            <w:r>
              <w:t>35</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超细无机纤维</w:t>
            </w:r>
          </w:p>
        </w:tc>
        <w:tc>
          <w:tcPr>
            <w:vAlign w:val="center"/>
          </w:tcPr>
          <w:p>
            <w:pPr>
              <w:jc w:val="center"/>
            </w:pPr>
            <w:r>
              <w:t>100</w:t>
            </w:r>
          </w:p>
        </w:tc>
        <w:tc>
          <w:tcPr>
            <w:vAlign w:val="center"/>
          </w:tcPr>
          <w:p>
            <w:pPr>
              <w:jc w:val="center"/>
            </w:pPr>
            <w:r>
              <w:t>38</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聚苯颗粒保温砂浆</w:t>
            </w:r>
          </w:p>
        </w:tc>
        <w:tc>
          <w:tcPr>
            <w:vAlign w:val="center"/>
          </w:tcPr>
          <w:p>
            <w:pPr>
              <w:jc w:val="center"/>
            </w:pPr>
            <w:r>
              <w:t>30</w:t>
            </w:r>
          </w:p>
        </w:tc>
        <w:tc>
          <w:tcPr>
            <w:vAlign w:val="center"/>
          </w:tcPr>
          <w:p>
            <w:pPr>
              <w:jc w:val="center"/>
            </w:pPr>
            <w:r>
              <w:t>230</w:t>
            </w:r>
          </w:p>
        </w:tc>
        <w:tc>
          <w:tcPr>
            <w:vAlign w:val="center"/>
          </w:tcPr>
          <w:p>
            <w:pPr>
              <w:jc w:val="center"/>
            </w:pPr>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8" w:name="围护结构材料清单"/>
      <w:bookmarkEnd w:id="38"/>
    </w:p>
    <w:p>
      <w:pPr>
        <w:pStyle w:val="5"/>
      </w:pPr>
      <w:bookmarkStart w:id="39" w:name="_Toc5597"/>
      <w:r>
        <w:rPr>
          <w:rFonts w:hint="eastAsia"/>
        </w:rPr>
        <w:t>墙板空气声隔声性能</w:t>
      </w:r>
      <w:bookmarkEnd w:id="39"/>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jc w:val="center"/>
        <w:rPr>
          <w:lang w:val="en-US"/>
        </w:rPr>
      </w:pPr>
      <w:r>
        <w:rPr>
          <w:i/>
          <w:lang w:val="en-US"/>
        </w:rPr>
        <w:t>R</w:t>
      </w:r>
      <w:r>
        <w:rPr>
          <w:lang w:val="en-US"/>
        </w:rPr>
        <w:t>=</w:t>
      </w:r>
      <w:bookmarkStart w:id="40" w:name="公式A1"/>
      <w:r>
        <w:t>23</w:t>
      </w:r>
      <w:bookmarkEnd w:id="40"/>
      <w:r>
        <w:rPr>
          <w:rFonts w:hint="eastAsia"/>
          <w:i/>
          <w:lang w:val="en-US"/>
        </w:rPr>
        <w:t>lg</w:t>
      </w:r>
      <w:r>
        <w:rPr>
          <w:lang w:val="en-US"/>
        </w:rPr>
        <w:t xml:space="preserve"> </w:t>
      </w:r>
      <w:r>
        <w:rPr>
          <w:rFonts w:hint="eastAsia"/>
          <w:lang w:val="en-US"/>
        </w:rPr>
        <w:t>m</w:t>
      </w:r>
      <w:r>
        <w:rPr>
          <w:lang w:val="en-US"/>
        </w:rPr>
        <w:t>+</w:t>
      </w:r>
      <w:bookmarkStart w:id="41" w:name="公式B1"/>
      <w:r>
        <w:t>11</w:t>
      </w:r>
      <w:bookmarkEnd w:id="41"/>
      <w:r>
        <w:rPr>
          <w:rFonts w:hint="eastAsia"/>
          <w:i/>
          <w:lang w:val="en-US"/>
        </w:rPr>
        <w:t>lg</w:t>
      </w:r>
      <w:r>
        <w:rPr>
          <w:i/>
          <w:lang w:val="en-US"/>
        </w:rPr>
        <w:t xml:space="preserve"> </w:t>
      </w:r>
      <w:r>
        <w:rPr>
          <w:rFonts w:hint="eastAsia"/>
          <w:lang w:val="en-US"/>
        </w:rPr>
        <w:t>f</w:t>
      </w:r>
      <w:bookmarkStart w:id="42" w:name="公式C1"/>
      <w:r>
        <w:t>-41</w:t>
      </w:r>
      <w:bookmarkEnd w:id="42"/>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3" w:name="公式A2"/>
      <w:r>
        <w:t>13</w:t>
      </w:r>
      <w:bookmarkEnd w:id="43"/>
      <w:r>
        <w:rPr>
          <w:rFonts w:hint="eastAsia"/>
          <w:i/>
          <w:lang w:val="en-US"/>
        </w:rPr>
        <w:t>lg</w:t>
      </w:r>
      <w:r>
        <w:rPr>
          <w:lang w:val="en-US"/>
        </w:rPr>
        <w:t xml:space="preserve"> </w:t>
      </w:r>
      <w:r>
        <w:rPr>
          <w:rFonts w:hint="eastAsia"/>
          <w:lang w:val="en-US"/>
        </w:rPr>
        <w:t>m</w:t>
      </w:r>
      <w:r>
        <w:rPr>
          <w:lang w:val="en-US"/>
        </w:rPr>
        <w:t>+</w:t>
      </w:r>
      <w:bookmarkStart w:id="44" w:name="公式B2"/>
      <w:r>
        <w:t>11</w:t>
      </w:r>
      <w:bookmarkEnd w:id="44"/>
      <w:r>
        <w:rPr>
          <w:rFonts w:hint="eastAsia"/>
          <w:i/>
          <w:lang w:val="en-US"/>
        </w:rPr>
        <w:t>lg</w:t>
      </w:r>
      <w:r>
        <w:rPr>
          <w:i/>
          <w:lang w:val="en-US"/>
        </w:rPr>
        <w:t xml:space="preserve"> </w:t>
      </w:r>
      <w:r>
        <w:rPr>
          <w:rFonts w:hint="eastAsia"/>
          <w:lang w:val="en-US"/>
        </w:rPr>
        <w:t>f</w:t>
      </w:r>
      <w:r>
        <w:rPr>
          <w:lang w:val="en-US"/>
        </w:rPr>
        <w:t xml:space="preserve"> </w:t>
      </w:r>
      <w:bookmarkStart w:id="45" w:name="公式C2"/>
      <w:r>
        <w:t>-18</w:t>
      </w:r>
      <w:bookmarkEnd w:id="45"/>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shd w:val="clear" w:color="auto" w:fill="E6E6E6"/>
            <w:vAlign w:val="center"/>
          </w:tcPr>
          <w:p>
            <w:r>
              <w:t>构造做法</w:t>
            </w:r>
          </w:p>
        </w:tc>
        <w:tc>
          <w:tcPr>
            <w:gridSpan w:val="5"/>
            <w:vAlign w:val="center"/>
          </w:tcPr>
          <w:p>
            <w:r>
              <w:t>水泥砂浆 20mm＋岩棉板(用于外墙外保温) 100mm＋水泥砂浆 20mm＋加气混凝土、泡沫混凝土(ρ=700)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0.2</w:t>
            </w:r>
          </w:p>
        </w:tc>
        <w:tc>
          <w:tcPr>
            <w:vAlign w:val="center"/>
          </w:tcPr>
          <w:p>
            <w:r>
              <w:t>3.8</w:t>
            </w:r>
          </w:p>
        </w:tc>
        <w:tc>
          <w:tcPr>
            <w:vAlign w:val="center"/>
          </w:tcPr>
          <w:p>
            <w:r>
              <w:t>3.5</w:t>
            </w:r>
          </w:p>
        </w:tc>
        <w:tc>
          <w:tcPr>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普通教室间隔墙</w:t>
            </w:r>
          </w:p>
        </w:tc>
        <w:tc>
          <w:tcPr>
            <w:shd w:val="clear" w:color="auto" w:fill="E6E6E6"/>
            <w:vAlign w:val="center"/>
          </w:tcPr>
          <w:p>
            <w:r>
              <w:t>构造做法</w:t>
            </w:r>
          </w:p>
        </w:tc>
        <w:tc>
          <w:tcPr>
            <w:gridSpan w:val="5"/>
            <w:vAlign w:val="center"/>
          </w:tcPr>
          <w:p>
            <w:r>
              <w:t>水泥砂浆 40mm＋加气混凝土、泡沫混凝土(ρ=700)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36.7</w:t>
            </w:r>
          </w:p>
        </w:tc>
        <w:tc>
          <w:tcPr>
            <w:vAlign w:val="center"/>
          </w:tcPr>
          <w:p>
            <w:r>
              <w:t>40.0</w:t>
            </w:r>
          </w:p>
        </w:tc>
        <w:tc>
          <w:tcPr>
            <w:vAlign w:val="center"/>
          </w:tcPr>
          <w:p>
            <w:r>
              <w:t>43.3</w:t>
            </w:r>
          </w:p>
        </w:tc>
        <w:tc>
          <w:tcPr>
            <w:vAlign w:val="center"/>
          </w:tcPr>
          <w:p>
            <w:r>
              <w:t>46.6</w:t>
            </w:r>
          </w:p>
        </w:tc>
        <w:tc>
          <w:tcPr>
            <w:vAlign w:val="center"/>
          </w:tcPr>
          <w:p>
            <w:r>
              <w:t>49.9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3.7</w:t>
            </w:r>
          </w:p>
        </w:tc>
        <w:tc>
          <w:tcPr>
            <w:vAlign w:val="center"/>
          </w:tcPr>
          <w:p>
            <w:r>
              <w:t>3.4</w:t>
            </w:r>
          </w:p>
        </w:tc>
        <w:tc>
          <w:tcPr>
            <w:vAlign w:val="center"/>
          </w:tcPr>
          <w:p>
            <w:r>
              <w:t>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72.1</w:t>
            </w:r>
          </w:p>
        </w:tc>
        <w:tc>
          <w:tcPr>
            <w:vAlign w:val="center"/>
          </w:tcPr>
          <w:p>
            <w:r>
              <w:t>74.4</w:t>
            </w:r>
          </w:p>
        </w:tc>
        <w:tc>
          <w:tcPr>
            <w:vAlign w:val="center"/>
          </w:tcPr>
          <w:p>
            <w:r>
              <w:t>76.5</w:t>
            </w:r>
          </w:p>
        </w:tc>
        <w:tc>
          <w:tcPr>
            <w:vAlign w:val="center"/>
          </w:tcPr>
          <w:p>
            <w:r>
              <w:t>71.3</w:t>
            </w:r>
          </w:p>
        </w:tc>
        <w:tc>
          <w:tcPr>
            <w:vAlign w:val="center"/>
          </w:tcPr>
          <w:p>
            <w: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6" w:name="墙板空气声隔声量"/>
      <w:bookmarkEnd w:id="46"/>
    </w:p>
    <w:p>
      <w:pPr>
        <w:pStyle w:val="3"/>
        <w:rPr>
          <w:lang w:val="en-US"/>
        </w:rPr>
      </w:pPr>
    </w:p>
    <w:p>
      <w:pPr>
        <w:pStyle w:val="4"/>
      </w:pPr>
      <w:bookmarkStart w:id="47" w:name="_Toc28928"/>
      <w:r>
        <w:rPr>
          <w:rFonts w:hint="eastAsia"/>
        </w:rPr>
        <w:t>门窗的空气声隔声量</w:t>
      </w:r>
      <w:bookmarkEnd w:id="47"/>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教学用房的门1</w:t>
            </w:r>
          </w:p>
        </w:tc>
        <w:tc>
          <w:tcPr>
            <w:vAlign w:val="center"/>
          </w:tcPr>
          <w:p>
            <w:r>
              <w:t>构造名称</w:t>
            </w:r>
          </w:p>
        </w:tc>
        <w:tc>
          <w:tcPr>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木门</w:t>
            </w:r>
          </w:p>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3.0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教学用房的门2</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钢质门</w:t>
            </w:r>
          </w:p>
          <w:p>
            <w:r>
              <w:t>100厚钢质门，填充玻璃棉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34.0</w:t>
            </w:r>
          </w:p>
        </w:tc>
        <w:tc>
          <w:tcPr>
            <w:vAlign w:val="center"/>
          </w:tcPr>
          <w:p>
            <w:r>
              <w:t>38.0</w:t>
            </w:r>
          </w:p>
        </w:tc>
        <w:tc>
          <w:tcPr>
            <w:vAlign w:val="center"/>
          </w:tcPr>
          <w:p>
            <w:r>
              <w:t>42.0</w:t>
            </w:r>
          </w:p>
        </w:tc>
        <w:tc>
          <w:tcPr>
            <w:vAlign w:val="center"/>
          </w:tcPr>
          <w:p>
            <w:r>
              <w:t>50.0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65系列断热铝合金内平开窗 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Low-E中空玻璃</w:t>
            </w:r>
          </w:p>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8" w:name="门窗空气声隔声量"/>
      <w:bookmarkEnd w:id="48"/>
    </w:p>
    <w:p>
      <w:pPr>
        <w:pStyle w:val="2"/>
        <w:ind w:left="669" w:hanging="669"/>
      </w:pPr>
      <w:bookmarkStart w:id="49" w:name="_Toc20424"/>
      <w:r>
        <w:rPr>
          <w:rFonts w:hint="eastAsia"/>
        </w:rPr>
        <w:t>楼板撞击声隔声性能</w:t>
      </w:r>
      <w:bookmarkEnd w:id="49"/>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5"/>
        <w:gridCol w:w="1811"/>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普通教室之间楼板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70厚混凝土板+20厚实贴木地面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72.1</w:t>
            </w:r>
          </w:p>
        </w:tc>
        <w:tc>
          <w:tcPr>
            <w:vAlign w:val="center"/>
          </w:tcPr>
          <w:p>
            <w:r>
              <w:rPr>
                <w:sz w:val="18"/>
                <w:szCs w:val="18"/>
              </w:rPr>
              <w:t>74.4</w:t>
            </w:r>
          </w:p>
        </w:tc>
        <w:tc>
          <w:tcPr>
            <w:vAlign w:val="center"/>
          </w:tcPr>
          <w:p>
            <w:r>
              <w:rPr>
                <w:sz w:val="18"/>
                <w:szCs w:val="18"/>
              </w:rPr>
              <w:t>76.5</w:t>
            </w:r>
          </w:p>
        </w:tc>
        <w:tc>
          <w:tcPr>
            <w:vAlign w:val="center"/>
          </w:tcPr>
          <w:p>
            <w:r>
              <w:rPr>
                <w:sz w:val="18"/>
                <w:szCs w:val="18"/>
              </w:rPr>
              <w:t>71.3</w:t>
            </w:r>
          </w:p>
        </w:tc>
        <w:tc>
          <w:tcPr>
            <w:vAlign w:val="center"/>
          </w:tcPr>
          <w:p>
            <w:r>
              <w:rPr>
                <w:sz w:val="18"/>
                <w:szCs w:val="18"/>
              </w:rPr>
              <w:t>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0.0</w:t>
            </w:r>
          </w:p>
        </w:tc>
        <w:tc>
          <w:tcPr>
            <w:vAlign w:val="center"/>
          </w:tcPr>
          <w:p>
            <w:r>
              <w:rPr>
                <w:sz w:val="18"/>
                <w:szCs w:val="18"/>
              </w:rPr>
              <w:t>0.0</w:t>
            </w:r>
          </w:p>
        </w:tc>
        <w:tc>
          <w:tcPr>
            <w:vAlign w:val="center"/>
          </w:tcPr>
          <w:p>
            <w:r>
              <w:rPr>
                <w:sz w:val="18"/>
                <w:szCs w:val="18"/>
              </w:rPr>
              <w:t>2.5</w:t>
            </w:r>
          </w:p>
        </w:tc>
        <w:tc>
          <w:tcPr>
            <w:vAlign w:val="center"/>
          </w:tcPr>
          <w:p>
            <w:r>
              <w:rPr>
                <w:sz w:val="18"/>
                <w:szCs w:val="18"/>
              </w:rPr>
              <w:t>0.3</w:t>
            </w:r>
          </w:p>
        </w:tc>
        <w:tc>
          <w:tcPr>
            <w:vAlign w:val="center"/>
          </w:tcPr>
          <w:p>
            <w:r>
              <w:rPr>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sz w:val="18"/>
                <w:szCs w:val="18"/>
              </w:rP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sz w:val="18"/>
                <w:szCs w:val="18"/>
              </w:rPr>
              <w:t>满足平均要求</w:t>
            </w:r>
          </w:p>
        </w:tc>
      </w:tr>
    </w:tbl>
    <w:p>
      <w:pPr>
        <w:rPr>
          <w:lang w:val="en-US"/>
        </w:rPr>
      </w:pPr>
      <w:bookmarkStart w:id="50" w:name="撞击声隔声"/>
      <w:bookmarkEnd w:id="50"/>
    </w:p>
    <w:bookmarkEnd w:id="26"/>
    <w:p>
      <w:pPr>
        <w:pStyle w:val="2"/>
        <w:ind w:left="669" w:hanging="669"/>
        <w:rPr>
          <w:kern w:val="2"/>
        </w:rPr>
      </w:pPr>
      <w:bookmarkStart w:id="51" w:name="_Toc24330"/>
      <w:r>
        <w:rPr>
          <w:rFonts w:hint="eastAsia"/>
          <w:kern w:val="2"/>
        </w:rPr>
        <w:t>结论</w:t>
      </w:r>
      <w:bookmarkEnd w:id="51"/>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45</w:t>
            </w:r>
          </w:p>
        </w:tc>
        <w:tc>
          <w:tcPr>
            <w:vAlign w:val="center"/>
          </w:tcPr>
          <w:p>
            <w:r>
              <w:t>低限:≥45,高要求:≥50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普通教室间隔墙</w:t>
            </w:r>
          </w:p>
        </w:tc>
        <w:tc>
          <w:tcPr>
            <w:vAlign w:val="center"/>
          </w:tcPr>
          <w:p>
            <w:r>
              <w:rPr>
                <w:b/>
              </w:rPr>
              <w:t>46</w:t>
            </w:r>
          </w:p>
        </w:tc>
        <w:tc>
          <w:tcPr>
            <w:vAlign w:val="center"/>
          </w:tcPr>
          <w:p>
            <w:r>
              <w:t>低限:&gt;45,高要求:&gt;50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66</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33</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32</w:t>
            </w:r>
          </w:p>
        </w:tc>
        <w:tc>
          <w:tcPr>
            <w:vAlign w:val="center"/>
          </w:tcPr>
          <w:p>
            <w:r>
              <w:t>低限:≥25,高要求:≥30</w:t>
            </w:r>
          </w:p>
        </w:tc>
        <w:tc>
          <w:tcPr>
            <w:vAlign w:val="center"/>
          </w:tcPr>
          <w:p>
            <w:r>
              <w:rPr>
                <w:b/>
              </w:rPr>
              <w:t>满足高要求</w:t>
            </w:r>
          </w:p>
        </w:tc>
      </w:tr>
    </w:tbl>
    <w:p>
      <w:bookmarkStart w:id="52" w:name="构件隔声性能统计"/>
      <w:bookmarkEnd w:id="52"/>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2"/>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普通教室之间楼板</w:t>
            </w:r>
          </w:p>
        </w:tc>
        <w:tc>
          <w:tcPr>
            <w:vAlign w:val="center"/>
          </w:tcPr>
          <w:p>
            <w:r>
              <w:rPr>
                <w:b/>
              </w:rPr>
              <w:t>69</w:t>
            </w:r>
          </w:p>
        </w:tc>
        <w:tc>
          <w:tcPr>
            <w:vAlign w:val="center"/>
          </w:tcPr>
          <w:p>
            <w:r>
              <w:t>低限:&lt;75,高要求:&lt;65</w:t>
            </w:r>
          </w:p>
        </w:tc>
        <w:tc>
          <w:tcPr>
            <w:vAlign w:val="center"/>
          </w:tcPr>
          <w:p>
            <w:r>
              <w:rPr>
                <w:b/>
              </w:rPr>
              <w:t>满足平均要求</w:t>
            </w:r>
          </w:p>
        </w:tc>
      </w:tr>
    </w:tbl>
    <w:p>
      <w:bookmarkStart w:id="53" w:name="撞击声隔声性能统计"/>
      <w:bookmarkEnd w:id="53"/>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4" w:name="空气声控制项结论"/>
            <w:r>
              <w:rPr>
                <w:rFonts w:hint="eastAsia"/>
                <w:b/>
                <w:bCs/>
                <w:lang w:val="en-US"/>
              </w:rPr>
              <w:t>满足</w:t>
            </w:r>
            <w:bookmarkEnd w:id="54"/>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5" w:name="空气声评分项结论"/>
            <w:r>
              <w:rPr>
                <w:rFonts w:hint="eastAsia"/>
                <w:b/>
                <w:bCs/>
                <w:lang w:val="en-US"/>
              </w:rPr>
              <w:t>满足低限要求</w:t>
            </w:r>
            <w:bookmarkEnd w:id="55"/>
          </w:p>
        </w:tc>
        <w:tc>
          <w:tcPr>
            <w:tcW w:w="737" w:type="dxa"/>
            <w:vAlign w:val="center"/>
          </w:tcPr>
          <w:p>
            <w:pPr>
              <w:jc w:val="center"/>
              <w:rPr>
                <w:b/>
                <w:bCs/>
                <w:lang w:val="en-US"/>
              </w:rPr>
            </w:pPr>
            <w:bookmarkStart w:id="56" w:name="空气声得分"/>
            <w:r>
              <w:rPr>
                <w:rFonts w:hint="eastAsia"/>
                <w:b/>
                <w:bCs/>
                <w:lang w:val="en-US"/>
              </w:rPr>
              <w:t>0</w:t>
            </w:r>
            <w:bookmarkEnd w:id="56"/>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7" w:name="撞击声控制项结论"/>
            <w:r>
              <w:rPr>
                <w:rFonts w:hint="eastAsia"/>
                <w:b/>
                <w:bCs/>
                <w:lang w:val="en-US"/>
              </w:rPr>
              <w:t>满足</w:t>
            </w:r>
            <w:bookmarkEnd w:id="57"/>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8" w:name="撞击声评分项结论"/>
            <w:r>
              <w:rPr>
                <w:rFonts w:hint="eastAsia"/>
                <w:b/>
                <w:bCs/>
                <w:lang w:val="en-US"/>
              </w:rPr>
              <w:t>满足平均要求</w:t>
            </w:r>
            <w:bookmarkEnd w:id="58"/>
          </w:p>
        </w:tc>
        <w:tc>
          <w:tcPr>
            <w:tcW w:w="737" w:type="dxa"/>
            <w:vAlign w:val="center"/>
          </w:tcPr>
          <w:p>
            <w:pPr>
              <w:jc w:val="center"/>
              <w:rPr>
                <w:b/>
                <w:bCs/>
                <w:lang w:val="en-US"/>
              </w:rPr>
            </w:pPr>
            <w:bookmarkStart w:id="59" w:name="撞击声得分"/>
            <w:r>
              <w:rPr>
                <w:rFonts w:hint="eastAsia"/>
                <w:b/>
                <w:bCs/>
                <w:lang w:val="en-US"/>
              </w:rPr>
              <w:t>3</w:t>
            </w:r>
            <w:bookmarkEnd w:id="59"/>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FhYmM1MjhiMTdmNmE0ZjZjYTE5YzE0YTk2MTQifQ=="/>
  </w:docVars>
  <w:rsids>
    <w:rsidRoot w:val="0D321C1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D321C18"/>
    <w:rsid w:val="5E44442C"/>
    <w:rsid w:val="7F97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datastoreItem>
</file>

<file path=docProps/app.xml><?xml version="1.0" encoding="utf-8"?>
<Properties xmlns="http://schemas.openxmlformats.org/officeDocument/2006/extended-properties" xmlns:vt="http://schemas.openxmlformats.org/officeDocument/2006/docPropsVTypes">
  <Template>tmp62.dotx</Template>
  <Pages>12</Pages>
  <Words>5236</Words>
  <Characters>6446</Characters>
  <Lines>39</Lines>
  <Paragraphs>11</Paragraphs>
  <TotalTime>0</TotalTime>
  <ScaleCrop>false</ScaleCrop>
  <LinksUpToDate>false</LinksUpToDate>
  <CharactersWithSpaces>6892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2022-10-20T09:00:00Z</dcterms:created>
  <dc:creator>空白</dc:creator>
  <cp:lastModifiedBy>空白</cp:lastModifiedBy>
  <dcterms:modified xsi:type="dcterms:W3CDTF">2022-10-22T03:23:12Z</dcterms:modified>
  <dc:title>建筑构件隔声设计报告书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08D1E39A1F454D39B752C834F9480046</vt:lpwstr>
  </property>
  <property fmtid="{D5CDD505-2E9C-101B-9397-08002B2CF9AE}" pid="3" name="KSOProductBuildVer">
    <vt:lpwstr>2052-11.1.0.12598</vt:lpwstr>
  </property>
</Properties>
</file>