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A873A42"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2022年12月8日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lang w:val="en-US"/>
        </w:rPr>
      </w:pPr>
    </w:p>
    <w:p w14:paraId="5AAE738D" w14:textId="66BED89E" w:rsidR="00D40158" w:rsidRDefault="00D40158" w:rsidP="00521219">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082121f6047f5"/>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8" w:name="软件版本"/>
            <w:r w:rsidRPr="00D40158">
              <w:rPr>
                <w:rFonts w:hint="eastAsia"/>
              </w:rPr>
              <w:t>20210808（SP1）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9" w:name="加密锁号"/>
            <w:proofErr w:type="gramStart"/>
            <w:r w:rsidRPr="00D40158">
              <w:rPr>
                <w:rFonts w:hint="eastAsia"/>
              </w:rPr>
              <w:t>T13621383709</w:t>
            </w:r>
            <w:bookmarkEnd w:id="9"/>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662608">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662608">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662608">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662608">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662608">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662608">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662608"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C7107A" w:rsidRDefault="00D40158" w:rsidP="00C7107A">
            <w:pPr>
              <w:pStyle w:val="a0"/>
            </w:pPr>
            <w:r w:rsidRPr="00C7107A">
              <w:rPr>
                <w:rFonts w:hint="eastAsia"/>
              </w:rPr>
              <w:t>工程名称</w:t>
            </w:r>
          </w:p>
        </w:tc>
        <w:tc>
          <w:tcPr>
            <w:tcW w:w="6056" w:type="dxa"/>
          </w:tcPr>
          <w:p w14:paraId="3A468D55" w14:textId="77777777" w:rsidR="00D40158" w:rsidRPr="00C7107A" w:rsidRDefault="00D40158" w:rsidP="00C7107A">
            <w:pPr>
              <w:pStyle w:val="a0"/>
            </w:pPr>
            <w:bookmarkStart w:id="12" w:name="工程名称"/>
            <w:bookmarkEnd w:id="12"/>
          </w:p>
        </w:tc>
      </w:tr>
      <w:tr w:rsidR="00D40158" w:rsidRPr="00FF2243" w14:paraId="3DC2CA24" w14:textId="77777777" w:rsidTr="00AC2777">
        <w:tc>
          <w:tcPr>
            <w:tcW w:w="2776" w:type="dxa"/>
            <w:shd w:val="clear" w:color="auto" w:fill="E6E6E6"/>
          </w:tcPr>
          <w:p w14:paraId="478C562A"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DD27441" w14:textId="77777777" w:rsidR="00D40158" w:rsidRPr="00EB2E24" w:rsidRDefault="00D40158" w:rsidP="00EB2E24">
            <w:pPr>
              <w:pStyle w:val="a0"/>
            </w:pPr>
            <w:r w:rsidRPr="00EB2E24">
              <w:rPr>
                <w:rFonts w:hint="eastAsia"/>
              </w:rPr>
              <w:t xml:space="preserve">地上  </w:t>
            </w:r>
            <w:bookmarkStart w:id="13" w:name="地上建筑面积"/>
            <w:r>
              <w:t>2540</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2BD56A7" w14:textId="77777777" w:rsidTr="00AC2777">
        <w:tc>
          <w:tcPr>
            <w:tcW w:w="2776" w:type="dxa"/>
            <w:shd w:val="clear" w:color="auto" w:fill="E6E6E6"/>
          </w:tcPr>
          <w:p w14:paraId="74D18989" w14:textId="77777777" w:rsidR="00D40158" w:rsidRPr="00C7107A" w:rsidRDefault="00D40158" w:rsidP="00C7107A">
            <w:pPr>
              <w:pStyle w:val="a0"/>
            </w:pPr>
            <w:r w:rsidRPr="00C7107A">
              <w:rPr>
                <w:rFonts w:hint="eastAsia"/>
              </w:rPr>
              <w:t>建筑层数</w:t>
            </w:r>
          </w:p>
        </w:tc>
        <w:tc>
          <w:tcPr>
            <w:tcW w:w="6056" w:type="dxa"/>
          </w:tcPr>
          <w:p w14:paraId="25965165" w14:textId="77777777" w:rsidR="00D40158" w:rsidRPr="00EB2E24" w:rsidRDefault="00D40158" w:rsidP="00EB2E24">
            <w:pPr>
              <w:pStyle w:val="a0"/>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A4B9829" w14:textId="77777777" w:rsidTr="00AC2777">
        <w:tc>
          <w:tcPr>
            <w:tcW w:w="2776" w:type="dxa"/>
            <w:shd w:val="clear" w:color="auto" w:fill="E6E6E6"/>
          </w:tcPr>
          <w:p w14:paraId="04B1F8A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A9D9435" w14:textId="317519ED" w:rsidR="00D40158" w:rsidRPr="00EB2E24" w:rsidRDefault="00D40158" w:rsidP="00EB2E24">
            <w:pPr>
              <w:pStyle w:val="a0"/>
            </w:pPr>
            <w:r w:rsidRPr="00EB2E24">
              <w:rPr>
                <w:rFonts w:hint="eastAsia"/>
              </w:rPr>
              <w:t>地上</w:t>
            </w:r>
            <w:bookmarkStart w:id="17" w:name="地上建筑高度"/>
            <w:r>
              <w:t>14.4</w:t>
            </w:r>
            <w:bookmarkEnd w:id="17"/>
            <w:r w:rsidRPr="00EB2E24">
              <w:rPr>
                <w:rFonts w:hint="eastAsia"/>
              </w:rPr>
              <w:t xml:space="preserve">       </w:t>
            </w:r>
          </w:p>
        </w:tc>
      </w:tr>
      <w:tr w:rsidR="00D40158" w:rsidRPr="00FF2243" w14:paraId="714BAF9A" w14:textId="77777777" w:rsidTr="00AC2777">
        <w:tc>
          <w:tcPr>
            <w:tcW w:w="2776" w:type="dxa"/>
            <w:shd w:val="clear" w:color="auto" w:fill="E6E6E6"/>
          </w:tcPr>
          <w:p w14:paraId="51192DB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DFCAB7D" w14:textId="77777777" w:rsidR="00D40158" w:rsidRPr="00C7107A" w:rsidRDefault="00D40158" w:rsidP="00C7107A">
            <w:pPr>
              <w:pStyle w:val="a0"/>
            </w:pPr>
            <w:bookmarkStart w:id="18" w:name="北向角度"/>
            <w:r>
              <w:t>90</w:t>
            </w:r>
            <w:bookmarkEnd w:id="18"/>
          </w:p>
        </w:tc>
      </w:tr>
    </w:tbl>
    <w:p w14:paraId="534C9BA6" w14:textId="77777777" w:rsidR="00CE07A0" w:rsidRDefault="00CE07A0" w:rsidP="00CE07A0">
      <w:pPr>
        <w:pStyle w:val="a0"/>
        <w:spacing w:beforeLines="100" w:before="312"/>
        <w:jc w:val="center"/>
        <w:rPr>
          <w:lang w:val="en-US"/>
        </w:rPr>
      </w:pPr>
      <w:bookmarkStart w:id="19" w:name="围护结构概况"/>
      <w:bookmarkStart w:id="20" w:name="单体模型观察图"/>
      <w:bookmarkStart w:id="21" w:name="_Toc441480675"/>
      <w:bookmarkEnd w:id="19"/>
      <w:bookmarkEnd w:id="20"/>
      <w:r>
        <w:rPr>
          <w:lang w:val="en-US"/>
        </w:rPr>
        <w:t>请先在[模型观察]命令中保存图片！</w:t>
      </w:r>
    </w:p>
    <w:p w14:paraId="3CFC0EF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1EF9DE"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2D875F8F" w:rsidR="00BE74C9" w:rsidRDefault="00BE74C9" w:rsidP="00282B46">
      <w:pPr>
        <w:pStyle w:val="a0"/>
        <w:numPr>
          <w:ilvl w:val="0"/>
          <w:numId w:val="23"/>
        </w:numPr>
        <w:rPr>
          <w:lang w:val="en-US"/>
        </w:rPr>
      </w:pPr>
      <w:r>
        <w:rPr>
          <w:rFonts w:hint="eastAsia"/>
          <w:lang w:val="en-US"/>
        </w:rPr>
        <w:t>《建筑声学设计原理》</w:t>
      </w:r>
    </w:p>
    <w:p w14:paraId="3D69B609" w14:textId="4C697720"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14:paraId="3ACDB277" w14:textId="20293448"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536C80EF"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454527E" w14:textId="36CDF126"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w:t>
      </w:r>
      <w:proofErr w:type="gramStart"/>
      <w:r w:rsidR="0017701E" w:rsidRPr="0017701E">
        <w:rPr>
          <w:rFonts w:hint="eastAsia"/>
        </w:rPr>
        <w:t>评价总分值</w:t>
      </w:r>
      <w:proofErr w:type="gramEnd"/>
      <w:r w:rsidR="0017701E" w:rsidRPr="0017701E">
        <w:rPr>
          <w:rFonts w:hint="eastAsia"/>
        </w:rPr>
        <w:t>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3" w:name="_Toc438716944"/>
      <w:bookmarkStart w:id="24" w:name="_Toc441480676"/>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1pt;height:30.15pt;mso-position-horizontal-relative:page;mso-position-vertical-relative:page" o:ole="">
            <v:imagedata r:id="rId12" o:title=""/>
          </v:shape>
          <o:OLEObject Type="Embed" ProgID="Equation.3" ShapeID="Picture 2" DrawAspect="Content" ObjectID="_1691674436"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lastRenderedPageBreak/>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15pt;height:41pt;mso-position-horizontal-relative:page;mso-position-vertical-relative:page" o:ole="">
            <v:imagedata r:id="rId15" o:title=""/>
          </v:shape>
          <o:OLEObject Type="Embed" ProgID="Equation.3" ShapeID="_x0000_i1026" DrawAspect="Content" ObjectID="_1691674437"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proofErr w:type="gramStart"/>
      <w:r w:rsidRPr="00423094">
        <w:rPr>
          <w:rFonts w:hint="eastAsia"/>
          <w:kern w:val="0"/>
          <w:sz w:val="21"/>
          <w:szCs w:val="21"/>
          <w:lang w:val="en-GB"/>
        </w:rPr>
        <w:t>规</w:t>
      </w:r>
      <w:proofErr w:type="gramEnd"/>
      <w:r w:rsidRPr="00423094">
        <w:rPr>
          <w:rFonts w:hint="eastAsia"/>
          <w:kern w:val="0"/>
          <w:sz w:val="21"/>
          <w:szCs w:val="21"/>
          <w:lang w:val="en-GB"/>
        </w:rPr>
        <w:t>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3410586F"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21D76C8" w14:textId="0F890E2D"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1722" cy="526650"/>
                    </a:xfrm>
                    <a:prstGeom prst="rect">
                      <a:avLst/>
                    </a:prstGeom>
                  </pic:spPr>
                </pic:pic>
              </a:graphicData>
            </a:graphic>
          </wp:inline>
        </w:drawing>
      </w:r>
    </w:p>
    <w:p w14:paraId="17F17FBC" w14:textId="77777777" w:rsidR="00C769B7" w:rsidRDefault="00C769B7" w:rsidP="00D915FA">
      <w:pPr>
        <w:pStyle w:val="a0"/>
        <w:ind w:firstLineChars="200" w:firstLine="420"/>
        <w:jc w:val="center"/>
      </w:pPr>
    </w:p>
    <w:p w14:paraId="2C5036FF" w14:textId="08D4667D"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C5A9CDF" w14:textId="77777777" w:rsidR="00C769B7" w:rsidRPr="006B59D6" w:rsidRDefault="00C769B7" w:rsidP="006B59D6">
      <w:pPr>
        <w:jc w:val="center"/>
        <w:rPr>
          <w:lang w:val="en-US"/>
        </w:rPr>
      </w:pPr>
      <w:r w:rsidRPr="006B59D6">
        <w:rPr>
          <w:rFonts w:hint="eastAsia"/>
          <w:lang w:val="en-US"/>
        </w:rPr>
        <w:t>图4-5构件500Hz隔声曲线</w:t>
      </w:r>
    </w:p>
    <w:p w14:paraId="682B641F" w14:textId="6DAC418C" w:rsidR="00F571C8" w:rsidRDefault="00F571C8" w:rsidP="00F571C8">
      <w:pPr>
        <w:pStyle w:val="a0"/>
        <w:ind w:firstLineChars="200" w:firstLine="420"/>
      </w:pP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6D7C8D8C"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E74E50"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5.9pt;height:15.9pt" o:ole="">
            <v:imagedata r:id="rId24" o:title=""/>
          </v:shape>
          <o:OLEObject Type="Embed" ProgID="Equation.DSMT4" ShapeID="_x0000_i1027" DrawAspect="Content" ObjectID="_1691674438" r:id="rId25"/>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1.7pt;height:15.9pt" o:ole="">
            <v:imagedata r:id="rId26" o:title=""/>
          </v:shape>
          <o:OLEObject Type="Embed" ProgID="Equation.DSMT4" ShapeID="_x0000_i1028" DrawAspect="Content" ObjectID="_1691674439" r:id="rId27"/>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1.7pt;height:14.25pt" o:ole="">
            <v:imagedata r:id="rId28" o:title=""/>
          </v:shape>
          <o:OLEObject Type="Embed" ProgID="Equation.DSMT4" ShapeID="_x0000_i1029" DrawAspect="Content" ObjectID="_1691674440" r:id="rId29"/>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FB5DC0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9.25pt;height:15.9pt" o:ole="">
            <v:imagedata r:id="rId24" o:title=""/>
          </v:shape>
          <o:OLEObject Type="Embed" ProgID="Equation.DSMT4" ShapeID="_x0000_i1030" DrawAspect="Content" ObjectID="_1691674441" r:id="rId32"/>
        </w:object>
      </w:r>
      <w:r w:rsidRPr="00957BB2">
        <w:rPr>
          <w:rFonts w:hint="eastAsia"/>
          <w:sz w:val="20"/>
        </w:rPr>
        <w:t>—</w:t>
      </w:r>
      <w:r w:rsidRPr="00957BB2">
        <w:rPr>
          <w:rFonts w:hint="eastAsia"/>
          <w:kern w:val="2"/>
          <w:sz w:val="20"/>
          <w:lang w:val="en-US"/>
        </w:rPr>
        <w:t>撞击声隔声计权单值评价量；</w:t>
      </w:r>
    </w:p>
    <w:p w14:paraId="062AFCF5" w14:textId="13D48EA5"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1.7pt;height:15.9pt" o:ole="">
            <v:imagedata r:id="rId28" o:title=""/>
          </v:shape>
          <o:OLEObject Type="Embed" ProgID="Equation.DSMT4" ShapeID="_x0000_i1031" DrawAspect="Content" ObjectID="_1691674442" r:id="rId33"/>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35C9F4D4" w14:textId="7A827252"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水泥砂浆（1）</w:t>
            </w:r>
          </w:p>
        </w:tc>
        <w:tc>
          <w:tcPr>
            <w:vAlign w:val="center"/>
          </w:tcPr>
          <w:p>
            <w:pPr>
              <w:jc w:val="center"/>
            </w:pPr>
            <w:r>
              <w:t>6</w:t>
            </w:r>
          </w:p>
        </w:tc>
        <w:tc>
          <w:tcPr>
            <w:vAlign w:val="center"/>
          </w:tcPr>
          <w:p>
            <w:pPr>
              <w:jc w:val="center"/>
            </w:pPr>
            <w:r>
              <w:t>1800</w:t>
            </w:r>
          </w:p>
        </w:tc>
        <w:tc>
          <w:tcPr>
            <w:vAlign w:val="center"/>
          </w:tcPr>
          <w:p>
            <w:pPr>
              <w:jc w:val="center"/>
            </w:pPr>
            <w:r>
              <w:t>11</w:t>
            </w:r>
          </w:p>
        </w:tc>
        <w:tc>
          <w:tcPr>
            <w:vAlign w:val="center"/>
            <w:vMerge w:val="restart"/>
          </w:tcPr>
          <w:p>
            <w:pPr>
              <w:jc w:val="center"/>
            </w:pPr>
            <w:r>
              <w:t>152</w:t>
            </w:r>
          </w:p>
        </w:tc>
      </w:tr>
      <w:tr>
        <w:tc>
          <w:tcPr>
            <w:vAlign w:val="center"/>
            <w:shd w:val="clear" w:color="auto" w:fill="E6E6E6"/>
            <w:vMerge/>
          </w:tcPr>
          <w:p>
            <w:pPr/>
          </w:p>
        </w:tc>
        <w:tc>
          <w:tcPr>
            <w:vAlign w:val="center"/>
          </w:tcPr>
          <w:p>
            <w:pPr/>
            <w:r>
              <w:t>聚氨酯硬泡沫塑料（1）</w:t>
            </w:r>
          </w:p>
        </w:tc>
        <w:tc>
          <w:tcPr>
            <w:vAlign w:val="center"/>
          </w:tcPr>
          <w:p>
            <w:pPr>
              <w:jc w:val="center"/>
            </w:pPr>
            <w:r>
              <w:t>110</w:t>
            </w:r>
          </w:p>
        </w:tc>
        <w:tc>
          <w:tcPr>
            <w:vAlign w:val="center"/>
          </w:tcPr>
          <w:p>
            <w:pPr>
              <w:jc w:val="center"/>
            </w:pPr>
            <w:r>
              <w:t>35</w:t>
            </w:r>
          </w:p>
        </w:tc>
        <w:tc>
          <w:tcPr>
            <w:vAlign w:val="center"/>
          </w:tcPr>
          <w:p>
            <w:pPr>
              <w:jc w:val="center"/>
            </w:pPr>
            <w:r>
              <w:t>4</w:t>
            </w:r>
          </w:p>
        </w:tc>
        <w:tc>
          <w:tcPr>
            <w:vAlign w:val="center"/>
            <w:vMerge/>
          </w:tcPr>
          <w:p>
            <w:pPr>
              <w:jc w:val="center"/>
            </w:pPr>
          </w:p>
        </w:tc>
      </w:tr>
      <w:tr>
        <w:tc>
          <w:tcPr>
            <w:vAlign w:val="center"/>
            <w:shd w:val="clear" w:color="auto" w:fill="E6E6E6"/>
            <w:vMerge/>
          </w:tcPr>
          <w:p>
            <w:pPr/>
          </w:p>
        </w:tc>
        <w:tc>
          <w:tcPr>
            <w:vAlign w:val="center"/>
          </w:tcPr>
          <w:p>
            <w:pPr/>
            <w:r>
              <w:t>石灰水泥砂浆</w:t>
            </w:r>
          </w:p>
        </w:tc>
        <w:tc>
          <w:tcPr>
            <w:vAlign w:val="center"/>
          </w:tcPr>
          <w:p>
            <w:pPr>
              <w:jc w:val="center"/>
            </w:pPr>
            <w:r>
              <w:t>10</w:t>
            </w:r>
          </w:p>
        </w:tc>
        <w:tc>
          <w:tcPr>
            <w:vAlign w:val="center"/>
          </w:tcPr>
          <w:p>
            <w:pPr>
              <w:jc w:val="center"/>
            </w:pPr>
            <w:r>
              <w:t>1700</w:t>
            </w:r>
          </w:p>
        </w:tc>
        <w:tc>
          <w:tcPr>
            <w:vAlign w:val="center"/>
          </w:tcPr>
          <w:p>
            <w:pPr>
              <w:jc w:val="center"/>
            </w:pPr>
            <w:r>
              <w:t>17</w:t>
            </w:r>
          </w:p>
        </w:tc>
        <w:tc>
          <w:tcPr>
            <w:vAlign w:val="center"/>
            <w:vMerge/>
          </w:tcPr>
          <w:p>
            <w:pPr>
              <w:jc w:val="center"/>
            </w:pPr>
          </w:p>
        </w:tc>
      </w:tr>
      <w:tr>
        <w:tc>
          <w:tcPr>
            <w:vAlign w:val="center"/>
            <w:shd w:val="clear" w:color="auto" w:fill="E6E6E6"/>
            <w:vMerge/>
          </w:tcPr>
          <w:p>
            <w:pPr/>
          </w:p>
        </w:tc>
        <w:tc>
          <w:tcPr>
            <w:vAlign w:val="center"/>
          </w:tcPr>
          <w:p>
            <w:pPr/>
            <w:r>
              <w:t>加气混凝土砌块及板材</w:t>
            </w:r>
          </w:p>
        </w:tc>
        <w:tc>
          <w:tcPr>
            <w:vAlign w:val="center"/>
          </w:tcPr>
          <w:p>
            <w:pPr>
              <w:jc w:val="center"/>
            </w:pPr>
            <w:r>
              <w:t>200</w:t>
            </w:r>
          </w:p>
        </w:tc>
        <w:tc>
          <w:tcPr>
            <w:vAlign w:val="center"/>
          </w:tcPr>
          <w:p>
            <w:pPr>
              <w:jc w:val="center"/>
            </w:pPr>
            <w:r>
              <w:t>600</w:t>
            </w:r>
          </w:p>
        </w:tc>
        <w:tc>
          <w:tcPr>
            <w:vAlign w:val="center"/>
          </w:tcPr>
          <w:p>
            <w:pPr>
              <w:jc w:val="center"/>
            </w:pPr>
            <w:r>
              <w:t>120</w:t>
            </w:r>
          </w:p>
        </w:tc>
        <w:tc>
          <w:tcPr>
            <w:vAlign w:val="center"/>
            <w:vMerge/>
          </w:tcPr>
          <w:p>
            <w:pPr>
              <w:jc w:val="center"/>
            </w:pPr>
          </w:p>
        </w:tc>
      </w:tr>
      <w:tr>
        <w:tc>
          <w:tcPr>
            <w:vAlign w:val="center"/>
            <w:shd w:val="clear" w:color="auto" w:fill="E6E6E6"/>
            <w:vMerge w:val="restart"/>
          </w:tcPr>
          <w:p>
            <w:pPr/>
            <w:r>
              <w:t>隔墙</w:t>
            </w:r>
          </w:p>
        </w:tc>
        <w:tc>
          <w:tcPr>
            <w:vAlign w:val="center"/>
          </w:tcPr>
          <w:p>
            <w:pPr/>
            <w:r>
              <w:t>水泥砂浆（1）</w:t>
            </w:r>
          </w:p>
        </w:tc>
        <w:tc>
          <w:tcPr>
            <w:vAlign w:val="center"/>
          </w:tcPr>
          <w:p>
            <w:pPr>
              <w:jc w:val="center"/>
            </w:pPr>
            <w:r>
              <w:t>1</w:t>
            </w:r>
          </w:p>
        </w:tc>
        <w:tc>
          <w:tcPr>
            <w:vAlign w:val="center"/>
          </w:tcPr>
          <w:p>
            <w:pPr>
              <w:jc w:val="center"/>
            </w:pPr>
            <w:r>
              <w:t>1800</w:t>
            </w:r>
          </w:p>
        </w:tc>
        <w:tc>
          <w:tcPr>
            <w:vAlign w:val="center"/>
          </w:tcPr>
          <w:p>
            <w:pPr>
              <w:jc w:val="center"/>
            </w:pPr>
            <w:r>
              <w:t>2</w:t>
            </w:r>
          </w:p>
        </w:tc>
        <w:tc>
          <w:tcPr>
            <w:vAlign w:val="center"/>
            <w:vMerge w:val="restart"/>
          </w:tcPr>
          <w:p>
            <w:pPr>
              <w:jc w:val="center"/>
            </w:pPr>
            <w:r>
              <w:t>96</w:t>
            </w:r>
          </w:p>
        </w:tc>
      </w:tr>
      <w:tr>
        <w:tc>
          <w:tcPr>
            <w:vAlign w:val="center"/>
            <w:shd w:val="clear" w:color="auto" w:fill="E6E6E6"/>
            <w:vMerge/>
          </w:tcPr>
          <w:p>
            <w:pPr/>
          </w:p>
        </w:tc>
        <w:tc>
          <w:tcPr>
            <w:vAlign w:val="center"/>
          </w:tcPr>
          <w:p>
            <w:pPr/>
            <w:r>
              <w:t>蒸压加气混凝土砌块</w:t>
            </w:r>
          </w:p>
        </w:tc>
        <w:tc>
          <w:tcPr>
            <w:vAlign w:val="center"/>
          </w:tcPr>
          <w:p>
            <w:pPr>
              <w:jc w:val="center"/>
            </w:pPr>
            <w:r>
              <w:t>150</w:t>
            </w:r>
          </w:p>
        </w:tc>
        <w:tc>
          <w:tcPr>
            <w:vAlign w:val="center"/>
          </w:tcPr>
          <w:p>
            <w:pPr>
              <w:jc w:val="center"/>
            </w:pPr>
            <w:r>
              <w:t>400</w:t>
            </w:r>
          </w:p>
        </w:tc>
        <w:tc>
          <w:tcPr>
            <w:vAlign w:val="center"/>
          </w:tcPr>
          <w:p>
            <w:pPr>
              <w:jc w:val="center"/>
            </w:pPr>
            <w:r>
              <w:t>60</w:t>
            </w:r>
          </w:p>
        </w:tc>
        <w:tc>
          <w:tcPr>
            <w:vAlign w:val="center"/>
            <w:vMerge/>
          </w:tcPr>
          <w:p>
            <w:pPr>
              <w:jc w:val="center"/>
            </w:pPr>
          </w:p>
        </w:tc>
      </w:tr>
      <w:tr>
        <w:tc>
          <w:tcPr>
            <w:vAlign w:val="center"/>
            <w:shd w:val="clear" w:color="auto" w:fill="E6E6E6"/>
            <w:vMerge/>
          </w:tcPr>
          <w:p>
            <w:pPr/>
          </w:p>
        </w:tc>
        <w:tc>
          <w:tcPr>
            <w:vAlign w:val="center"/>
          </w:tcPr>
          <w:p>
            <w:pPr/>
            <w:r>
              <w:t>石灰水泥砂浆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tcPr>
          <w:p>
            <w:pPr>
              <w:jc w:val="center"/>
            </w:pPr>
          </w:p>
        </w:tc>
      </w:tr>
      <w:tr>
        <w:tc>
          <w:tcPr>
            <w:vAlign w:val="center"/>
            <w:shd w:val="clear" w:color="auto" w:fill="E6E6E6"/>
            <w:vMerge w:val="restart"/>
          </w:tcPr>
          <w:p>
            <w:pPr/>
            <w:r>
              <w:t>屋顶</w:t>
            </w:r>
          </w:p>
        </w:tc>
        <w:tc>
          <w:tcPr>
            <w:vAlign w:val="center"/>
          </w:tcPr>
          <w:p>
            <w:pPr/>
            <w:r>
              <w:t>粉煤灰陶粒混凝土(ρ=1300)</w:t>
            </w:r>
          </w:p>
        </w:tc>
        <w:tc>
          <w:tcPr>
            <w:vAlign w:val="center"/>
          </w:tcPr>
          <w:p>
            <w:pPr>
              <w:jc w:val="center"/>
            </w:pPr>
            <w:r>
              <w:t>20</w:t>
            </w:r>
          </w:p>
        </w:tc>
        <w:tc>
          <w:tcPr>
            <w:vAlign w:val="center"/>
          </w:tcPr>
          <w:p>
            <w:pPr>
              <w:jc w:val="center"/>
            </w:pPr>
            <w:r>
              <w:t>1300</w:t>
            </w:r>
          </w:p>
        </w:tc>
        <w:tc>
          <w:tcPr>
            <w:vAlign w:val="center"/>
          </w:tcPr>
          <w:p>
            <w:pPr>
              <w:jc w:val="center"/>
            </w:pPr>
            <w:r>
              <w:t>26</w:t>
            </w:r>
          </w:p>
        </w:tc>
        <w:tc>
          <w:tcPr>
            <w:vAlign w:val="center"/>
            <w:vMerge w:val="restart"/>
          </w:tcPr>
          <w:p>
            <w:pPr>
              <w:jc w:val="center"/>
            </w:pPr>
            <w:r>
              <w:t>764</w:t>
            </w:r>
          </w:p>
        </w:tc>
      </w:tr>
      <w:tr>
        <w:tc>
          <w:tcPr>
            <w:vAlign w:val="center"/>
            <w:shd w:val="clear" w:color="auto" w:fill="E6E6E6"/>
            <w:vMerge/>
          </w:tcPr>
          <w:p>
            <w:pPr/>
          </w:p>
        </w:tc>
        <w:tc>
          <w:tcPr>
            <w:vAlign w:val="center"/>
          </w:tcPr>
          <w:p>
            <w:pPr/>
            <w:r>
              <w:t>SBS改性沥青防水卷材</w:t>
            </w:r>
          </w:p>
        </w:tc>
        <w:tc>
          <w:tcPr>
            <w:vAlign w:val="center"/>
          </w:tcPr>
          <w:p>
            <w:pPr>
              <w:jc w:val="center"/>
            </w:pPr>
            <w:r>
              <w:t>1</w:t>
            </w:r>
          </w:p>
        </w:tc>
        <w:tc>
          <w:tcPr>
            <w:vAlign w:val="center"/>
          </w:tcPr>
          <w:p>
            <w:pPr>
              <w:jc w:val="center"/>
            </w:pPr>
            <w:r>
              <w:t>900</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防水层(沥青油毡、油毡纸)</w:t>
            </w:r>
          </w:p>
        </w:tc>
        <w:tc>
          <w:tcPr>
            <w:vAlign w:val="center"/>
          </w:tcPr>
          <w:p>
            <w:pPr>
              <w:jc w:val="center"/>
            </w:pPr>
            <w:r>
              <w:t>10</w:t>
            </w:r>
          </w:p>
        </w:tc>
        <w:tc>
          <w:tcPr>
            <w:vAlign w:val="center"/>
          </w:tcPr>
          <w:p>
            <w:pPr>
              <w:jc w:val="center"/>
            </w:pPr>
            <w:r>
              <w:t>600</w:t>
            </w:r>
          </w:p>
        </w:tc>
        <w:tc>
          <w:tcPr>
            <w:vAlign w:val="center"/>
          </w:tcPr>
          <w:p>
            <w:pPr>
              <w:jc w:val="center"/>
            </w:pPr>
            <w:r>
              <w:t>6</w:t>
            </w:r>
          </w:p>
        </w:tc>
        <w:tc>
          <w:tcPr>
            <w:vAlign w:val="center"/>
            <w:vMerge/>
          </w:tcPr>
          <w:p>
            <w:pPr>
              <w:jc w:val="center"/>
            </w:pPr>
          </w:p>
        </w:tc>
      </w:tr>
      <w:tr>
        <w:tc>
          <w:tcPr>
            <w:vAlign w:val="center"/>
            <w:shd w:val="clear" w:color="auto" w:fill="E6E6E6"/>
            <w:vMerge/>
          </w:tcPr>
          <w:p>
            <w:pPr/>
          </w:p>
        </w:tc>
        <w:tc>
          <w:tcPr>
            <w:vAlign w:val="center"/>
          </w:tcPr>
          <w:p>
            <w:pPr/>
            <w:r>
              <w:t>页岩陶粒混凝土(ρ=1300)</w:t>
            </w:r>
          </w:p>
        </w:tc>
        <w:tc>
          <w:tcPr>
            <w:vAlign w:val="center"/>
          </w:tcPr>
          <w:p>
            <w:pPr>
              <w:jc w:val="center"/>
            </w:pPr>
            <w:r>
              <w:t>50</w:t>
            </w:r>
          </w:p>
        </w:tc>
        <w:tc>
          <w:tcPr>
            <w:vAlign w:val="center"/>
          </w:tcPr>
          <w:p>
            <w:pPr>
              <w:jc w:val="center"/>
            </w:pPr>
            <w:r>
              <w:t>1300</w:t>
            </w:r>
          </w:p>
        </w:tc>
        <w:tc>
          <w:tcPr>
            <w:vAlign w:val="center"/>
          </w:tcPr>
          <w:p>
            <w:pPr>
              <w:jc w:val="center"/>
            </w:pPr>
            <w:r>
              <w:t>65</w:t>
            </w:r>
          </w:p>
        </w:tc>
        <w:tc>
          <w:tcPr>
            <w:vAlign w:val="center"/>
            <w:vMerge/>
          </w:tcPr>
          <w:p>
            <w:pPr>
              <w:jc w:val="center"/>
            </w:pPr>
          </w:p>
        </w:tc>
      </w:tr>
      <w:tr>
        <w:tc>
          <w:tcPr>
            <w:vAlign w:val="center"/>
            <w:shd w:val="clear" w:color="auto" w:fill="E6E6E6"/>
            <w:vMerge/>
          </w:tcPr>
          <w:p>
            <w:pPr/>
          </w:p>
        </w:tc>
        <w:tc>
          <w:tcPr>
            <w:vAlign w:val="center"/>
          </w:tcPr>
          <w:p>
            <w:pPr/>
            <w:r>
              <w:t>膨胀矿渣珠混凝土(ρ=1800)</w:t>
            </w:r>
          </w:p>
        </w:tc>
        <w:tc>
          <w:tcPr>
            <w:vAlign w:val="center"/>
          </w:tcPr>
          <w:p>
            <w:pPr>
              <w:jc w:val="center"/>
            </w:pPr>
            <w:r>
              <w:t>140</w:t>
            </w:r>
          </w:p>
        </w:tc>
        <w:tc>
          <w:tcPr>
            <w:vAlign w:val="center"/>
          </w:tcPr>
          <w:p>
            <w:pPr>
              <w:jc w:val="center"/>
            </w:pPr>
            <w:r>
              <w:t>1800</w:t>
            </w:r>
          </w:p>
        </w:tc>
        <w:tc>
          <w:tcPr>
            <w:vAlign w:val="center"/>
          </w:tcPr>
          <w:p>
            <w:pPr>
              <w:jc w:val="center"/>
            </w:pPr>
            <w:r>
              <w:t>252</w:t>
            </w:r>
          </w:p>
        </w:tc>
        <w:tc>
          <w:tcPr>
            <w:vAlign w:val="center"/>
            <w:vMerge/>
          </w:tcPr>
          <w:p>
            <w:pPr>
              <w:jc w:val="center"/>
            </w:pPr>
          </w:p>
        </w:tc>
      </w:tr>
      <w:tr>
        <w:tc>
          <w:tcPr>
            <w:vAlign w:val="center"/>
            <w:shd w:val="clear" w:color="auto" w:fill="E6E6E6"/>
            <w:vMerge/>
          </w:tcPr>
          <w:p>
            <w:pPr/>
          </w:p>
        </w:tc>
        <w:tc>
          <w:tcPr>
            <w:vAlign w:val="center"/>
          </w:tcPr>
          <w:p>
            <w:pPr/>
            <w:r>
              <w:t>碎石、卵石混凝土(ρ=2300)</w:t>
            </w:r>
          </w:p>
        </w:tc>
        <w:tc>
          <w:tcPr>
            <w:vAlign w:val="center"/>
          </w:tcPr>
          <w:p>
            <w:pPr>
              <w:jc w:val="center"/>
            </w:pPr>
            <w:r>
              <w:t>180</w:t>
            </w:r>
          </w:p>
        </w:tc>
        <w:tc>
          <w:tcPr>
            <w:vAlign w:val="center"/>
          </w:tcPr>
          <w:p>
            <w:pPr>
              <w:jc w:val="center"/>
            </w:pPr>
            <w:r>
              <w:t>2300</w:t>
            </w:r>
          </w:p>
        </w:tc>
        <w:tc>
          <w:tcPr>
            <w:vAlign w:val="center"/>
          </w:tcPr>
          <w:p>
            <w:pPr>
              <w:jc w:val="center"/>
            </w:pPr>
            <w:r>
              <w:t>414</w:t>
            </w:r>
          </w:p>
        </w:tc>
        <w:tc>
          <w:tcPr>
            <w:vAlign w:val="center"/>
            <w:vMerge/>
          </w:tcPr>
          <w:p>
            <w:pPr>
              <w:jc w:val="center"/>
            </w:pPr>
          </w:p>
        </w:tc>
      </w:tr>
      <w:tr>
        <w:tc>
          <w:tcPr>
            <w:vAlign w:val="center"/>
            <w:shd w:val="clear" w:color="auto" w:fill="E6E6E6"/>
            <w:vMerge w:val="restart"/>
          </w:tcPr>
          <w:p>
            <w:pPr/>
            <w:r>
              <w:t>楼板</w:t>
            </w:r>
          </w:p>
        </w:tc>
        <w:tc>
          <w:tcPr>
            <w:vAlign w:val="center"/>
          </w:tcPr>
          <w:p>
            <w:pPr/>
            <w:r>
              <w:t>水泥砂浆（1）</w:t>
            </w:r>
          </w:p>
        </w:tc>
        <w:tc>
          <w:tcPr>
            <w:vAlign w:val="center"/>
          </w:tcPr>
          <w:p>
            <w:pPr>
              <w:jc w:val="center"/>
            </w:pPr>
            <w:r>
              <w:t>1</w:t>
            </w:r>
          </w:p>
        </w:tc>
        <w:tc>
          <w:tcPr>
            <w:vAlign w:val="center"/>
          </w:tcPr>
          <w:p>
            <w:pPr>
              <w:jc w:val="center"/>
            </w:pPr>
            <w:r>
              <w:t>1800</w:t>
            </w:r>
          </w:p>
        </w:tc>
        <w:tc>
          <w:tcPr>
            <w:vAlign w:val="center"/>
          </w:tcPr>
          <w:p>
            <w:pPr>
              <w:jc w:val="center"/>
            </w:pPr>
            <w:r>
              <w:t>2</w:t>
            </w:r>
          </w:p>
        </w:tc>
        <w:tc>
          <w:tcPr>
            <w:vAlign w:val="center"/>
            <w:vMerge w:val="restart"/>
          </w:tcPr>
          <w:p>
            <w:pPr>
              <w:jc w:val="center"/>
            </w:pPr>
            <w:r>
              <w:t>96</w:t>
            </w:r>
          </w:p>
        </w:tc>
      </w:tr>
      <w:tr>
        <w:tc>
          <w:tcPr>
            <w:vAlign w:val="center"/>
            <w:shd w:val="clear" w:color="auto" w:fill="E6E6E6"/>
            <w:vMerge/>
          </w:tcPr>
          <w:p>
            <w:pPr/>
          </w:p>
        </w:tc>
        <w:tc>
          <w:tcPr>
            <w:vAlign w:val="center"/>
          </w:tcPr>
          <w:p>
            <w:pPr/>
            <w:r>
              <w:t>蒸压加气混凝土砌块</w:t>
            </w:r>
          </w:p>
        </w:tc>
        <w:tc>
          <w:tcPr>
            <w:vAlign w:val="center"/>
          </w:tcPr>
          <w:p>
            <w:pPr>
              <w:jc w:val="center"/>
            </w:pPr>
            <w:r>
              <w:t>150</w:t>
            </w:r>
          </w:p>
        </w:tc>
        <w:tc>
          <w:tcPr>
            <w:vAlign w:val="center"/>
          </w:tcPr>
          <w:p>
            <w:pPr>
              <w:jc w:val="center"/>
            </w:pPr>
            <w:r>
              <w:t>400</w:t>
            </w:r>
          </w:p>
        </w:tc>
        <w:tc>
          <w:tcPr>
            <w:vAlign w:val="center"/>
          </w:tcPr>
          <w:p>
            <w:pPr>
              <w:jc w:val="center"/>
            </w:pPr>
            <w:r>
              <w:t>60</w:t>
            </w:r>
          </w:p>
        </w:tc>
        <w:tc>
          <w:tcPr>
            <w:vAlign w:val="center"/>
            <w:vMerge/>
          </w:tcPr>
          <w:p>
            <w:pPr>
              <w:jc w:val="center"/>
            </w:pPr>
          </w:p>
        </w:tc>
      </w:tr>
      <w:tr>
        <w:tc>
          <w:tcPr>
            <w:vAlign w:val="center"/>
            <w:shd w:val="clear" w:color="auto" w:fill="E6E6E6"/>
            <w:vMerge/>
          </w:tcPr>
          <w:p>
            <w:pPr/>
          </w:p>
        </w:tc>
        <w:tc>
          <w:tcPr>
            <w:vAlign w:val="center"/>
          </w:tcPr>
          <w:p>
            <w:pPr/>
            <w:r>
              <w:t>石灰水泥砂浆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tcPr>
          <w:p>
            <w:pPr>
              <w:jc w:val="center"/>
            </w:pPr>
          </w:p>
        </w:tc>
      </w:tr>
    </w:tbl>
    <w:p w14:paraId="598B043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0E3D335" w14:textId="4C9187EA"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D8C1251" w14:textId="77777777" w:rsidR="00B67BFD" w:rsidRPr="0012219A" w:rsidRDefault="00B67BFD" w:rsidP="00B67BFD">
      <w:pPr>
        <w:pStyle w:val="a0"/>
        <w:ind w:left="840"/>
      </w:pPr>
      <m:oMathPara>
        <m:oMath>
          <m:r>
            <w:rPr>
              <w:rFonts w:ascii="Cambria Math" w:hAnsi="Cambria Math"/>
            </w:rPr>
            <m:t>R=lgm+lgf            (m≥200kg/</m:t>
          </m:r>
          <m:r>
            <w:rPr>
              <w:rFonts w:ascii="Cambria Math" w:hAnsi="Cambria Math" w:hint="eastAsia"/>
            </w:rPr>
            <m:t>㎡）</m:t>
          </m:r>
        </m:oMath>
      </m:oMathPara>
    </w:p>
    <w:p w14:paraId="11A79787" w14:textId="77777777" w:rsidR="00B67BFD" w:rsidRPr="007B1873" w:rsidRDefault="00B67BFD" w:rsidP="00B67BFD">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450DA0C8"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D12013" w14:textId="09F25642" w:rsidR="00F161BD" w:rsidRPr="009E433E" w:rsidRDefault="00F161BD" w:rsidP="009E433E">
      <w:pPr>
        <w:pStyle w:val="a0"/>
        <w:ind w:left="840"/>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普通教室间隔墙</w:t>
            </w:r>
          </w:p>
        </w:tc>
        <w:tc>
          <w:tcPr>
            <w:vAlign w:val="center"/>
            <w:shd w:val="clear" w:color="auto" w:fill="E6E6E6"/>
          </w:tcPr>
          <w:p>
            <w:pPr/>
            <w:r>
              <w:t>构造做法</w:t>
            </w:r>
          </w:p>
        </w:tc>
        <w:tc>
          <w:tcPr>
            <w:vAlign w:val="center"/>
            <w:gridSpan w:val="5"/>
          </w:tcPr>
          <w:p>
            <w:pPr/>
            <w:r>
              <w:t>水泥砂浆（1） 1mm＋蒸压加气混凝土砌块 150mm＋石灰水泥砂浆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75厚与100厚加气混凝土复合，中空50厚抹灰</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96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35.0</w:t>
            </w:r>
          </w:p>
        </w:tc>
        <w:tc>
          <w:tcPr>
            <w:vAlign w:val="center"/>
          </w:tcPr>
          <w:p>
            <w:pPr/>
            <w:r>
              <w:t>44.0</w:t>
            </w:r>
          </w:p>
        </w:tc>
        <w:tc>
          <w:tcPr>
            <w:vAlign w:val="center"/>
          </w:tcPr>
          <w:p>
            <w:pPr/>
            <w:r>
              <w:t>48.0</w:t>
            </w:r>
          </w:p>
        </w:tc>
        <w:tc>
          <w:tcPr>
            <w:vAlign w:val="center"/>
          </w:tcPr>
          <w:p>
            <w:pPr/>
            <w:r>
              <w:t>56.0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2.0</w:t>
            </w:r>
          </w:p>
        </w:tc>
        <w:tc>
          <w:tcPr>
            <w:vAlign w:val="center"/>
          </w:tcPr>
          <w:p>
            <w:pPr/>
            <w:r>
              <w:t>2.0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水泥砂浆（1） 6mm＋聚氨酯硬泡沫塑料（1） 110mm＋石灰水泥砂浆 10mm＋加气混凝土砌块及板材 200mm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双层150厚加气混凝土中空150厚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152</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普通教室间楼板</w:t>
            </w:r>
          </w:p>
        </w:tc>
        <w:tc>
          <w:tcPr>
            <w:vAlign w:val="center"/>
            <w:shd w:val="clear" w:color="auto" w:fill="E6E6E6"/>
          </w:tcPr>
          <w:p>
            <w:pPr/>
            <w:r>
              <w:t>构造做法</w:t>
            </w:r>
          </w:p>
        </w:tc>
        <w:tc>
          <w:tcPr>
            <w:vAlign w:val="center"/>
            <w:gridSpan w:val="5"/>
          </w:tcPr>
          <w:p>
            <w:pPr/>
            <w:r>
              <w:t>水泥砂浆（1） 1mm＋蒸压加气混凝土砌块 150mm＋石灰水泥砂浆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90厚混凝土板+25厚甘蔗板+40厚细石混凝土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96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59.0</w:t>
            </w:r>
          </w:p>
        </w:tc>
        <w:tc>
          <w:tcPr>
            <w:vAlign w:val="center"/>
          </w:tcPr>
          <w:p>
            <w:pPr/>
            <w:r>
              <w:t>66.0</w:t>
            </w:r>
          </w:p>
        </w:tc>
        <w:tc>
          <w:tcPr>
            <w:vAlign w:val="center"/>
          </w:tcPr>
          <w:p>
            <w:pPr/>
            <w:r>
              <w:t>59.0</w:t>
            </w:r>
          </w:p>
        </w:tc>
        <w:tc>
          <w:tcPr>
            <w:vAlign w:val="center"/>
          </w:tcPr>
          <w:p>
            <w:pPr/>
            <w:r>
              <w:t>52.0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b"/>
        <w:ind w:firstLineChars="0" w:firstLine="420"/>
        <w:jc w:val="left"/>
        <w:rPr>
          <w:rFonts w:ascii="宋体" w:eastAsia="宋体" w:hAnsi="宋体"/>
          <w:kern w:val="0"/>
          <w:sz w:val="21"/>
          <w:szCs w:val="21"/>
        </w:rPr>
      </w:pPr>
      <w:bookmarkStart w:id="29" w:name="墙板空气声隔声量"/>
      <w:bookmarkEnd w:id="29"/>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双层阳台木制外门,建筑节能保温砂浆50+粘土实心砖240</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上限-95系列铝木复合平开窗（铝包木）：5双银Low-E+12（16）A+5 +12（16）A+5双银Low-E</w:t>
            </w:r>
          </w:p>
        </w:tc>
      </w:tr>
      <w:tr>
        <w:tc>
          <w:tcPr>
            <w:vAlign w:val="center"/>
            <w:shd w:val="clear" w:color="auto" w:fill="E6E6E6"/>
            <w:vMerge/>
          </w:tcPr>
          <w:p>
            <w:pPr/>
          </w:p>
        </w:tc>
        <w:tc>
          <w:tcPr>
            <w:vAlign w:val="center"/>
          </w:tcPr>
          <w:p>
            <w:pPr/>
            <w:r>
              <w:t>参照构造</w:t>
            </w:r>
          </w:p>
        </w:tc>
        <w:tc>
          <w:tcPr>
            <w:vAlign w:val="center"/>
            <w:gridSpan w:val="5"/>
          </w:tcPr>
          <w:p>
            <w:pPr/>
            <w:r>
              <w:t>夹层玻璃隔声窗</w:t>
            </w:r>
            <w:r>
              <w:br/>
            </w:r>
            <w:r>
              <w:t>8+0.76PVB+8</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《建筑隔声与吸声构造》08J931</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3.0</w:t>
            </w:r>
          </w:p>
        </w:tc>
        <w:tc>
          <w:tcPr>
            <w:vAlign w:val="center"/>
          </w:tcPr>
          <w:p>
            <w:pPr/>
            <w:r>
              <w:t>5.0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38</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b"/>
        <w:ind w:firstLineChars="0" w:firstLine="420"/>
        <w:jc w:val="left"/>
        <w:rPr>
          <w:rFonts w:ascii="宋体" w:eastAsia="宋体" w:hAnsi="宋体"/>
          <w:kern w:val="0"/>
          <w:sz w:val="21"/>
          <w:szCs w:val="21"/>
        </w:rPr>
      </w:pPr>
      <w:bookmarkStart w:id="30" w:name="门窗空气声隔声量"/>
      <w:bookmarkEnd w:id="30"/>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D50734D"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5.1399230957031"/>
        <w:gridCol w:w="1811.199951171875"/>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普通教室之间楼板</w:t>
            </w:r>
          </w:p>
        </w:tc>
        <w:tc>
          <w:tcPr>
            <w:vAlign w:val="center"/>
            <w:shd w:val="clear" w:color="auto" w:fill="E6E6E6"/>
          </w:tcPr>
          <w:p>
            <w:pPr/>
            <w:r>
              <w:rPr>
                <w:sz w:val="18"/>
                <w:szCs w:val="18"/>
              </w:rPr>
              <w:t>构造做法</w:t>
            </w:r>
          </w:p>
        </w:tc>
        <w:tc>
          <w:tcPr>
            <w:vAlign w:val="center"/>
            <w:gridSpan w:val="5"/>
          </w:tcPr>
          <w:p>
            <w:pPr/>
            <w:r>
              <w:rPr>
                <w:sz w:val="18"/>
                <w:szCs w:val="18"/>
              </w:rPr>
              <w:t>水泥砂浆（1） 1mm＋蒸压加气混凝土砌块 150mm＋石灰水泥砂浆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90厚混凝土板+25厚甘蔗板+40厚细石混凝土</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61.0</w:t>
            </w:r>
          </w:p>
        </w:tc>
        <w:tc>
          <w:tcPr>
            <w:vAlign w:val="center"/>
          </w:tcPr>
          <w:p>
            <w:pPr/>
            <w:r>
              <w:rPr>
                <w:sz w:val="18"/>
                <w:szCs w:val="18"/>
              </w:rPr>
              <w:t>59.0</w:t>
            </w:r>
          </w:p>
        </w:tc>
        <w:tc>
          <w:tcPr>
            <w:vAlign w:val="center"/>
          </w:tcPr>
          <w:p>
            <w:pPr/>
            <w:r>
              <w:rPr>
                <w:sz w:val="18"/>
                <w:szCs w:val="18"/>
              </w:rPr>
              <w:t>66.0</w:t>
            </w:r>
          </w:p>
        </w:tc>
        <w:tc>
          <w:tcPr>
            <w:vAlign w:val="center"/>
          </w:tcPr>
          <w:p>
            <w:pPr/>
            <w:r>
              <w:rPr>
                <w:sz w:val="18"/>
                <w:szCs w:val="18"/>
              </w:rPr>
              <w:t>59.0</w:t>
            </w:r>
          </w:p>
        </w:tc>
        <w:tc>
          <w:tcPr>
            <w:vAlign w:val="center"/>
          </w:tcPr>
          <w:p>
            <w:pPr/>
            <w:r>
              <w:rPr>
                <w:sz w:val="18"/>
                <w:szCs w:val="18"/>
              </w:rPr>
              <w:t>52.0</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4.0</w:t>
            </w:r>
          </w:p>
        </w:tc>
        <w:tc>
          <w:tcPr>
            <w:vAlign w:val="center"/>
          </w:tcPr>
          <w:p>
            <w:pPr/>
            <w:r>
              <w:rPr>
                <w:sz w:val="18"/>
                <w:szCs w:val="18"/>
              </w:rPr>
              <w:t>0.0</w:t>
            </w:r>
          </w:p>
        </w:tc>
        <w:tc>
          <w:tcPr>
            <w:vAlign w:val="center"/>
          </w:tcPr>
          <w:p>
            <w:pPr/>
            <w:r>
              <w:rPr>
                <w:sz w:val="18"/>
                <w:szCs w:val="18"/>
              </w:rPr>
              <w:t>6.0</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sz w:val="18"/>
                <w:szCs w:val="18"/>
              </w:rPr>
              <w:t>57</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sz w:val="18"/>
                <w:szCs w:val="18"/>
              </w:rPr>
              <w:t>满足高要求</w:t>
            </w:r>
          </w:p>
        </w:tc>
      </w:tr>
    </w:tbl>
    <w:p w14:paraId="18BFE386" w14:textId="77777777" w:rsidR="00572996" w:rsidRPr="001276BB" w:rsidRDefault="00572996" w:rsidP="001276BB">
      <w:pPr>
        <w:rPr>
          <w:lang w:val="en-US"/>
        </w:rPr>
      </w:pPr>
      <w:bookmarkStart w:id="31" w:name="撞击声隔声"/>
      <w:bookmarkEnd w:id="31"/>
    </w:p>
    <w:bookmarkEnd w:id="23"/>
    <w:bookmarkEnd w:id="24"/>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普通教室间隔墙</w:t>
            </w:r>
          </w:p>
        </w:tc>
        <w:tc>
          <w:tcPr>
            <w:vAlign w:val="center"/>
          </w:tcPr>
          <w:p>
            <w:pPr/>
            <w:r>
              <w:rPr>
                <w:b/>
              </w:rPr>
              <w:t>51</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教学用房外墙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普通教室间楼板</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33</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33</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2" w:name="构件隔声性能统计"/>
      <w:bookmarkEnd w:id="32"/>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普通教室之间楼板</w:t>
            </w:r>
          </w:p>
        </w:tc>
        <w:tc>
          <w:tcPr>
            <w:vAlign w:val="center"/>
          </w:tcPr>
          <w:p>
            <w:pPr/>
            <w:r>
              <w:rPr>
                <w:b/>
              </w:rPr>
              <w:t>57</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33" w:name="撞击声隔声性能统计"/>
      <w:bookmarkEnd w:id="33"/>
    </w:p>
    <w:p w14:paraId="607DCBD3" w14:textId="77777777" w:rsidR="00A35788" w:rsidRDefault="00A35788" w:rsidP="003E3389">
      <w:pPr>
        <w:pStyle w:val="ab"/>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B80100">
        <w:trPr>
          <w:trHeight w:val="238"/>
        </w:trPr>
        <w:tc>
          <w:tcPr>
            <w:tcW w:w="1318" w:type="dxa"/>
            <w:shd w:val="clear" w:color="auto" w:fill="E6E6E6"/>
            <w:vAlign w:val="center"/>
          </w:tcPr>
          <w:p w14:paraId="1BC1211A" w14:textId="77777777" w:rsidR="00760F2E" w:rsidRPr="004778D9" w:rsidRDefault="00760F2E" w:rsidP="00B80100">
            <w:pPr>
              <w:jc w:val="center"/>
              <w:rPr>
                <w:bCs/>
              </w:rPr>
            </w:pPr>
            <w:r w:rsidRPr="004778D9">
              <w:rPr>
                <w:bCs/>
              </w:rPr>
              <w:t>检查项</w:t>
            </w:r>
          </w:p>
        </w:tc>
        <w:tc>
          <w:tcPr>
            <w:tcW w:w="5897" w:type="dxa"/>
            <w:shd w:val="clear" w:color="auto" w:fill="E6E6E6"/>
          </w:tcPr>
          <w:p w14:paraId="5B1FB457"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A565BE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E106EC9" w14:textId="77777777" w:rsidR="00760F2E" w:rsidRPr="004778D9" w:rsidRDefault="00760F2E" w:rsidP="00B80100">
            <w:pPr>
              <w:jc w:val="center"/>
              <w:rPr>
                <w:bCs/>
              </w:rPr>
            </w:pPr>
            <w:r w:rsidRPr="004778D9">
              <w:rPr>
                <w:bCs/>
              </w:rPr>
              <w:t>得分</w:t>
            </w:r>
          </w:p>
        </w:tc>
      </w:tr>
      <w:tr w:rsidR="00760F2E" w14:paraId="3A48F1ED" w14:textId="77777777" w:rsidTr="00B80100">
        <w:trPr>
          <w:trHeight w:val="892"/>
        </w:trPr>
        <w:tc>
          <w:tcPr>
            <w:tcW w:w="1318" w:type="dxa"/>
            <w:vMerge w:val="restart"/>
            <w:shd w:val="clear" w:color="auto" w:fill="E6E6E6"/>
            <w:vAlign w:val="center"/>
          </w:tcPr>
          <w:p w14:paraId="1105382F"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10492C8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02111" w:rsidRDefault="0021202E" w:rsidP="00B80100">
            <w:pPr>
              <w:jc w:val="center"/>
              <w:rPr>
                <w:b/>
                <w:bCs/>
                <w:lang w:val="en-US"/>
              </w:rPr>
            </w:pPr>
            <w:bookmarkStart w:id="34" w:name="空气声控制项结论"/>
            <w:r w:rsidRPr="00702111">
              <w:rPr>
                <w:rFonts w:hint="eastAsia"/>
                <w:b/>
                <w:bCs/>
                <w:lang w:val="en-US"/>
              </w:rPr>
              <w:t>满足</w:t>
            </w:r>
            <w:bookmarkEnd w:id="34"/>
          </w:p>
        </w:tc>
        <w:tc>
          <w:tcPr>
            <w:tcW w:w="737" w:type="dxa"/>
            <w:vAlign w:val="center"/>
          </w:tcPr>
          <w:p w14:paraId="39C79FC4" w14:textId="77777777" w:rsidR="00760F2E" w:rsidRPr="00702111" w:rsidRDefault="00760F2E" w:rsidP="00B80100">
            <w:pPr>
              <w:jc w:val="center"/>
              <w:rPr>
                <w:b/>
                <w:bCs/>
                <w:lang w:val="en-US"/>
              </w:rPr>
            </w:pPr>
            <w:r w:rsidRPr="00702111">
              <w:rPr>
                <w:b/>
                <w:bCs/>
                <w:lang w:val="en-US"/>
              </w:rPr>
              <w:t>--</w:t>
            </w:r>
          </w:p>
        </w:tc>
      </w:tr>
      <w:tr w:rsidR="00760F2E" w14:paraId="77825778" w14:textId="77777777" w:rsidTr="00B80100">
        <w:trPr>
          <w:trHeight w:val="1187"/>
        </w:trPr>
        <w:tc>
          <w:tcPr>
            <w:tcW w:w="1318" w:type="dxa"/>
            <w:vMerge/>
            <w:shd w:val="clear" w:color="auto" w:fill="E6E6E6"/>
            <w:vAlign w:val="center"/>
          </w:tcPr>
          <w:p w14:paraId="1B75F521" w14:textId="77777777" w:rsidR="00760F2E" w:rsidRPr="001276BB" w:rsidRDefault="00760F2E" w:rsidP="00B80100">
            <w:pPr>
              <w:pStyle w:val="a0"/>
              <w:jc w:val="center"/>
              <w:rPr>
                <w:sz w:val="18"/>
                <w:szCs w:val="18"/>
              </w:rPr>
            </w:pPr>
          </w:p>
        </w:tc>
        <w:tc>
          <w:tcPr>
            <w:tcW w:w="5897" w:type="dxa"/>
          </w:tcPr>
          <w:p w14:paraId="1749B946" w14:textId="77777777" w:rsidR="00760F2E" w:rsidRPr="001276BB" w:rsidRDefault="00760F2E" w:rsidP="00B80100">
            <w:pPr>
              <w:pStyle w:val="a0"/>
              <w:rPr>
                <w:sz w:val="18"/>
                <w:szCs w:val="18"/>
              </w:rPr>
            </w:pPr>
            <w:r w:rsidRPr="001276BB">
              <w:rPr>
                <w:rFonts w:hint="eastAsia"/>
                <w:sz w:val="18"/>
                <w:szCs w:val="18"/>
              </w:rPr>
              <w:t>评分项：</w:t>
            </w:r>
          </w:p>
          <w:p w14:paraId="02557472"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02111" w:rsidRDefault="0021202E" w:rsidP="00B80100">
            <w:pPr>
              <w:jc w:val="center"/>
              <w:rPr>
                <w:b/>
                <w:bCs/>
                <w:lang w:val="en-US"/>
              </w:rPr>
            </w:pPr>
            <w:bookmarkStart w:id="35" w:name="空气声评分项结论"/>
            <w:r w:rsidRPr="00702111">
              <w:rPr>
                <w:rFonts w:hint="eastAsia"/>
                <w:b/>
                <w:bCs/>
                <w:lang w:val="en-US"/>
              </w:rPr>
              <w:t>满足高要求</w:t>
            </w:r>
            <w:bookmarkEnd w:id="35"/>
          </w:p>
        </w:tc>
        <w:tc>
          <w:tcPr>
            <w:tcW w:w="737" w:type="dxa"/>
            <w:vAlign w:val="center"/>
          </w:tcPr>
          <w:p w14:paraId="589216D2" w14:textId="364222D9" w:rsidR="00760F2E" w:rsidRPr="00702111" w:rsidRDefault="0021202E" w:rsidP="00B80100">
            <w:pPr>
              <w:jc w:val="center"/>
              <w:rPr>
                <w:b/>
                <w:bCs/>
                <w:lang w:val="en-US"/>
              </w:rPr>
            </w:pPr>
            <w:bookmarkStart w:id="36" w:name="空气声得分"/>
            <w:r w:rsidRPr="00702111">
              <w:rPr>
                <w:rFonts w:hint="eastAsia"/>
                <w:b/>
                <w:bCs/>
                <w:lang w:val="en-US"/>
              </w:rPr>
              <w:t>5</w:t>
            </w:r>
            <w:bookmarkEnd w:id="36"/>
            <w:r w:rsidR="00327483">
              <w:rPr>
                <w:rFonts w:hint="eastAsia"/>
                <w:b/>
                <w:bCs/>
                <w:lang w:val="en-US"/>
              </w:rPr>
              <w:t>分</w:t>
            </w:r>
          </w:p>
        </w:tc>
      </w:tr>
      <w:tr w:rsidR="000235C3" w14:paraId="43BE3A9B" w14:textId="77777777" w:rsidTr="00B80100">
        <w:trPr>
          <w:trHeight w:val="890"/>
        </w:trPr>
        <w:tc>
          <w:tcPr>
            <w:tcW w:w="1318" w:type="dxa"/>
            <w:vMerge w:val="restart"/>
            <w:shd w:val="clear" w:color="auto" w:fill="E6E6E6"/>
            <w:vAlign w:val="center"/>
          </w:tcPr>
          <w:p w14:paraId="5E6286FC"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02111" w:rsidRDefault="0021202E" w:rsidP="00B80100">
            <w:pPr>
              <w:jc w:val="center"/>
              <w:rPr>
                <w:b/>
                <w:bCs/>
                <w:lang w:val="en-US"/>
              </w:rPr>
            </w:pPr>
            <w:bookmarkStart w:id="37" w:name="撞击声控制项结论"/>
            <w:r w:rsidRPr="00702111">
              <w:rPr>
                <w:rFonts w:hint="eastAsia"/>
                <w:b/>
                <w:bCs/>
                <w:lang w:val="en-US"/>
              </w:rPr>
              <w:t>满足</w:t>
            </w:r>
            <w:bookmarkEnd w:id="37"/>
          </w:p>
        </w:tc>
        <w:tc>
          <w:tcPr>
            <w:tcW w:w="737" w:type="dxa"/>
            <w:vAlign w:val="center"/>
          </w:tcPr>
          <w:p w14:paraId="426BFC6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6048D18" w14:textId="77777777" w:rsidTr="00B80100">
        <w:trPr>
          <w:trHeight w:val="1187"/>
        </w:trPr>
        <w:tc>
          <w:tcPr>
            <w:tcW w:w="1318" w:type="dxa"/>
            <w:vMerge/>
            <w:shd w:val="clear" w:color="auto" w:fill="E6E6E6"/>
            <w:vAlign w:val="center"/>
          </w:tcPr>
          <w:p w14:paraId="73DB2193" w14:textId="77777777" w:rsidR="000235C3" w:rsidRPr="001276BB" w:rsidRDefault="000235C3" w:rsidP="00B80100">
            <w:pPr>
              <w:pStyle w:val="a0"/>
              <w:rPr>
                <w:sz w:val="18"/>
                <w:szCs w:val="18"/>
              </w:rPr>
            </w:pPr>
          </w:p>
        </w:tc>
        <w:tc>
          <w:tcPr>
            <w:tcW w:w="5897" w:type="dxa"/>
          </w:tcPr>
          <w:p w14:paraId="38A3F95E" w14:textId="77777777" w:rsidR="00F43C89" w:rsidRPr="001276BB" w:rsidRDefault="00F43C89" w:rsidP="00B80100">
            <w:pPr>
              <w:pStyle w:val="a0"/>
              <w:rPr>
                <w:sz w:val="18"/>
                <w:szCs w:val="18"/>
              </w:rPr>
            </w:pPr>
            <w:r w:rsidRPr="001276BB">
              <w:rPr>
                <w:rFonts w:hint="eastAsia"/>
                <w:sz w:val="18"/>
                <w:szCs w:val="18"/>
              </w:rPr>
              <w:t>评分项：</w:t>
            </w:r>
          </w:p>
          <w:p w14:paraId="05A25375"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02111" w:rsidRDefault="0021202E" w:rsidP="00B80100">
            <w:pPr>
              <w:jc w:val="center"/>
              <w:rPr>
                <w:b/>
                <w:bCs/>
                <w:lang w:val="en-US"/>
              </w:rPr>
            </w:pPr>
            <w:bookmarkStart w:id="38" w:name="撞击声评分项结论"/>
            <w:r w:rsidRPr="00702111">
              <w:rPr>
                <w:rFonts w:hint="eastAsia"/>
                <w:b/>
                <w:bCs/>
                <w:lang w:val="en-US"/>
              </w:rPr>
              <w:t>满足高要求</w:t>
            </w:r>
            <w:bookmarkEnd w:id="38"/>
          </w:p>
        </w:tc>
        <w:tc>
          <w:tcPr>
            <w:tcW w:w="737" w:type="dxa"/>
            <w:vAlign w:val="center"/>
          </w:tcPr>
          <w:p w14:paraId="244AD61B" w14:textId="56F9E03D" w:rsidR="000235C3" w:rsidRPr="00702111" w:rsidRDefault="0021202E" w:rsidP="00B80100">
            <w:pPr>
              <w:jc w:val="center"/>
              <w:rPr>
                <w:b/>
                <w:bCs/>
                <w:lang w:val="en-US"/>
              </w:rPr>
            </w:pPr>
            <w:bookmarkStart w:id="39" w:name="撞击声得分"/>
            <w:r w:rsidRPr="00702111">
              <w:rPr>
                <w:rFonts w:hint="eastAsia"/>
                <w:b/>
                <w:bCs/>
                <w:lang w:val="en-US"/>
              </w:rPr>
              <w:t>5</w:t>
            </w:r>
            <w:bookmarkEnd w:id="39"/>
            <w:r w:rsidR="00327483">
              <w:rPr>
                <w:rFonts w:hint="eastAsia"/>
                <w:b/>
                <w:bCs/>
                <w:lang w:val="en-US"/>
              </w:rPr>
              <w:t>分</w:t>
            </w:r>
          </w:p>
        </w:tc>
      </w:tr>
    </w:tbl>
    <w:p w14:paraId="23796DA6" w14:textId="77777777" w:rsidR="00E11DBB" w:rsidRPr="00546037" w:rsidRDefault="00E11DBB" w:rsidP="00057CDE">
      <w:pPr>
        <w:pStyle w:val="ab"/>
        <w:spacing w:line="360" w:lineRule="auto"/>
        <w:ind w:firstLineChars="0" w:firstLine="0"/>
        <w:rPr>
          <w:sz w:val="21"/>
          <w:szCs w:val="21"/>
          <w:lang w:val="en-GB"/>
        </w:rPr>
      </w:pPr>
    </w:p>
    <w:sectPr w:rsidR="00E11DBB" w:rsidRPr="0054603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324D" w14:textId="77777777" w:rsidR="00662608" w:rsidRDefault="00662608" w:rsidP="00203A7D">
      <w:r>
        <w:separator/>
      </w:r>
    </w:p>
  </w:endnote>
  <w:endnote w:type="continuationSeparator" w:id="0">
    <w:p w14:paraId="7F5A61AF" w14:textId="77777777" w:rsidR="00662608" w:rsidRDefault="0066260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5657" w14:textId="301C8E82" w:rsidR="00A6082E" w:rsidRPr="00BF6682" w:rsidRDefault="00662608">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B2E24" w:rsidRPr="00BF6682">
      <w:rPr>
        <w:noProof/>
        <w:sz w:val="15"/>
        <w:szCs w:val="15"/>
      </w:rPr>
      <w:t>6</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B2E24" w:rsidRPr="00BF6682">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D008" w14:textId="77777777" w:rsidR="00662608" w:rsidRDefault="00662608" w:rsidP="00203A7D">
      <w:r>
        <w:separator/>
      </w:r>
    </w:p>
  </w:footnote>
  <w:footnote w:type="continuationSeparator" w:id="0">
    <w:p w14:paraId="0815A7ED" w14:textId="77777777" w:rsidR="00662608" w:rsidRDefault="0066260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25B8" w14:textId="39D4ED35"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4.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image" Target="media/image18.png"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3.bin" Id="rId25" /><Relationship Type="http://schemas.openxmlformats.org/officeDocument/2006/relationships/oleObject" Target="embeddings/oleObject7.bin"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oleObject" Target="embeddings/oleObject5.bin"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3.wmf" Id="rId24" /><Relationship Type="http://schemas.openxmlformats.org/officeDocument/2006/relationships/oleObject" Target="embeddings/oleObject6.bin"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image" Target="media/image12.png" Id="rId23" /><Relationship Type="http://schemas.openxmlformats.org/officeDocument/2006/relationships/image" Target="media/image15.wmf" Id="rId28" /><Relationship Type="http://schemas.openxmlformats.org/officeDocument/2006/relationships/theme" Target="theme/theme1.xml" Id="rId36"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image" Target="media/image17.png"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png" Id="rId22" /><Relationship Type="http://schemas.openxmlformats.org/officeDocument/2006/relationships/oleObject" Target="embeddings/oleObject4.bin" Id="rId27" /><Relationship Type="http://schemas.openxmlformats.org/officeDocument/2006/relationships/image" Target="media/image16.png" Id="rId30" /><Relationship Type="http://schemas.openxmlformats.org/officeDocument/2006/relationships/fontTable" Target="fontTable.xml" Id="rId35" /><Relationship Type="http://schemas.openxmlformats.org/officeDocument/2006/relationships/header" Target="header1.xml" Id="rId8" /><Relationship Type="http://schemas.openxmlformats.org/officeDocument/2006/relationships/image" Target="/word/media/0ac3e934-b18f-4358-a75c-24485bb687d6.png" Id="R776082121f6047f5"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CBF4-F661-48CE-8894-17FB73D1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391</TotalTime>
  <Pages>9</Pages>
  <Words>836</Words>
  <Characters>4766</Characters>
  <Application>Microsoft Office Word</Application>
  <DocSecurity>0</DocSecurity>
  <Lines>39</Lines>
  <Paragraphs>11</Paragraphs>
  <ScaleCrop>false</ScaleCrop>
  <Company>ths</Company>
  <LinksUpToDate>false</LinksUpToDate>
  <CharactersWithSpaces>5591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 会一</cp:lastModifiedBy>
  <cp:revision>81</cp:revision>
  <cp:lastPrinted>1900-12-31T16:00:00Z</cp:lastPrinted>
  <dcterms:created xsi:type="dcterms:W3CDTF">2020-11-09T02:46:00Z</dcterms:created>
  <dcterms:modified xsi:type="dcterms:W3CDTF">2021-08-28T08:47:00Z</dcterms:modified>
</cp:coreProperties>
</file>