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>
      <w:pPr>
        <w:pStyle w:val="19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2022年12月8日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20210808(SP1)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T13621383709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"_Toc16494766" </w:instrText>
      </w:r>
      <w:r>
        <w:fldChar w:fldCharType="separate"/>
      </w:r>
      <w:r>
        <w:rPr>
          <w:rStyle w:val="25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_Toc16494766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"_Toc16494767" </w:instrText>
      </w:r>
      <w:r>
        <w:fldChar w:fldCharType="separate"/>
      </w:r>
      <w:r>
        <w:rPr>
          <w:rStyle w:val="25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_Toc16494767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"_Toc16494768" </w:instrText>
      </w:r>
      <w:r>
        <w:fldChar w:fldCharType="separate"/>
      </w:r>
      <w:r>
        <w:rPr>
          <w:rStyle w:val="25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计算规定</w:t>
      </w:r>
      <w:r>
        <w:tab/>
      </w:r>
      <w:r>
        <w:fldChar w:fldCharType="begin"/>
      </w:r>
      <w:r>
        <w:instrText xml:space="preserve"> PAGEREF _Toc16494768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"_Toc16494769" </w:instrText>
      </w:r>
      <w:r>
        <w:fldChar w:fldCharType="separate"/>
      </w:r>
      <w:r>
        <w:rPr>
          <w:rStyle w:val="25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_Toc16494769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"_Toc16494770" </w:instrText>
      </w:r>
      <w:r>
        <w:fldChar w:fldCharType="separate"/>
      </w:r>
      <w:r>
        <w:rPr>
          <w:rStyle w:val="25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_Toc16494770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"_Toc16494771" </w:instrText>
      </w:r>
      <w:r>
        <w:fldChar w:fldCharType="separate"/>
      </w:r>
      <w:r>
        <w:rPr>
          <w:rStyle w:val="25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评价性设计</w:t>
      </w:r>
      <w:r>
        <w:tab/>
      </w:r>
      <w:r>
        <w:fldChar w:fldCharType="begin"/>
      </w:r>
      <w:r>
        <w:instrText xml:space="preserve"> PAGEREF _Toc16494771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"_Toc16494772" </w:instrText>
      </w:r>
      <w:r>
        <w:fldChar w:fldCharType="separate"/>
      </w:r>
      <w:r>
        <w:rPr>
          <w:rStyle w:val="25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_Toc16494772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"_Toc16494773" </w:instrText>
      </w:r>
      <w:r>
        <w:fldChar w:fldCharType="separate"/>
      </w:r>
      <w:r>
        <w:rPr>
          <w:rStyle w:val="25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_Toc16494773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"_Toc16494774" </w:instrText>
      </w:r>
      <w:r>
        <w:fldChar w:fldCharType="separate"/>
      </w:r>
      <w:r>
        <w:rPr>
          <w:rStyle w:val="25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_Toc16494774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"_Toc16494775" </w:instrText>
      </w:r>
      <w:r>
        <w:fldChar w:fldCharType="separate"/>
      </w:r>
      <w:r>
        <w:rPr>
          <w:rStyle w:val="25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住区指标概览</w:t>
      </w:r>
      <w:r>
        <w:tab/>
      </w:r>
      <w:r>
        <w:fldChar w:fldCharType="begin"/>
      </w:r>
      <w:r>
        <w:instrText xml:space="preserve"> PAGEREF _Toc16494775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"_Toc16494776" </w:instrText>
      </w:r>
      <w:r>
        <w:fldChar w:fldCharType="separate"/>
      </w:r>
      <w:r>
        <w:rPr>
          <w:rStyle w:val="25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规定性设计指标</w:t>
      </w:r>
      <w:r>
        <w:tab/>
      </w:r>
      <w:r>
        <w:fldChar w:fldCharType="begin"/>
      </w:r>
      <w:r>
        <w:instrText xml:space="preserve"> PAGEREF _Toc16494776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"_Toc16494777" </w:instrText>
      </w:r>
      <w:r>
        <w:fldChar w:fldCharType="separate"/>
      </w:r>
      <w:r>
        <w:rPr>
          <w:rStyle w:val="25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_Toc16494777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"_Toc16494778" </w:instrText>
      </w:r>
      <w:r>
        <w:fldChar w:fldCharType="separate"/>
      </w:r>
      <w:r>
        <w:rPr>
          <w:rStyle w:val="25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_Toc16494778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"_Toc16494779" </w:instrText>
      </w:r>
      <w:r>
        <w:fldChar w:fldCharType="separate"/>
      </w:r>
      <w:r>
        <w:rPr>
          <w:rStyle w:val="25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_Toc16494779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"_Toc16494780" </w:instrText>
      </w:r>
      <w:r>
        <w:fldChar w:fldCharType="separate"/>
      </w:r>
      <w:r>
        <w:rPr>
          <w:rStyle w:val="25"/>
          <w:lang w:val="en-GB"/>
        </w:rPr>
        <w:t>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_Toc16494780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"_Toc16494781" </w:instrText>
      </w:r>
      <w:r>
        <w:fldChar w:fldCharType="separate"/>
      </w:r>
      <w:r>
        <w:rPr>
          <w:rStyle w:val="25"/>
          <w:lang w:val="en-GB"/>
        </w:rPr>
        <w:t>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_Toc16494781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"_Toc16494782" </w:instrText>
      </w:r>
      <w:r>
        <w:fldChar w:fldCharType="separate"/>
      </w:r>
      <w:r>
        <w:rPr>
          <w:rStyle w:val="25"/>
          <w:lang w:val="en-GB"/>
        </w:rPr>
        <w:t>6.6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_Toc16494782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"_Toc16494783" </w:instrText>
      </w:r>
      <w:r>
        <w:fldChar w:fldCharType="separate"/>
      </w:r>
      <w:r>
        <w:rPr>
          <w:rStyle w:val="25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评价性设计</w:t>
      </w:r>
      <w:r>
        <w:tab/>
      </w:r>
      <w:r>
        <w:fldChar w:fldCharType="begin"/>
      </w:r>
      <w:r>
        <w:instrText xml:space="preserve"> PAGEREF _Toc16494783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"_Toc16494784" </w:instrText>
      </w:r>
      <w:r>
        <w:fldChar w:fldCharType="separate"/>
      </w:r>
      <w:r>
        <w:rPr>
          <w:rStyle w:val="25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平均热岛强度</w:t>
      </w:r>
      <w:r>
        <w:tab/>
      </w:r>
      <w:r>
        <w:fldChar w:fldCharType="begin"/>
      </w:r>
      <w:r>
        <w:instrText xml:space="preserve"> PAGEREF _Toc16494784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"_Toc16494785" </w:instrText>
      </w:r>
      <w:r>
        <w:fldChar w:fldCharType="separate"/>
      </w:r>
      <w:r>
        <w:rPr>
          <w:rStyle w:val="25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5"/>
          <w:rFonts w:hint="eastAsia"/>
        </w:rPr>
        <w:t>湿球黑球温度</w:t>
      </w:r>
      <w:r>
        <w:tab/>
      </w:r>
      <w:r>
        <w:fldChar w:fldCharType="begin"/>
      </w:r>
      <w:r>
        <w:instrText xml:space="preserve"> PAGEREF _Toc16494785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"_Toc16494786" </w:instrText>
      </w:r>
      <w:r>
        <w:fldChar w:fldCharType="separate"/>
      </w:r>
      <w:r>
        <w:rPr>
          <w:rStyle w:val="25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5"/>
          <w:rFonts w:hint="eastAsia"/>
        </w:rPr>
        <w:t>结论</w:t>
      </w:r>
      <w:r>
        <w:tab/>
      </w:r>
      <w:r>
        <w:fldChar w:fldCharType="begin"/>
      </w:r>
      <w:r>
        <w:instrText xml:space="preserve"> PAGEREF _Toc16494786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16494766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bookmarkStart w:id="19" w:name="OLE_LINK4"/>
      <w:bookmarkStart w:id="20" w:name="OLE_LINK3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北京市《绿色建筑评价标准》DB/T 825-2021</w:t>
      </w:r>
      <w:r>
        <w:br w:type="textWrapping"/>
      </w:r>
      <w:r>
        <w:t>2. 《城市居住区热环境设计标准》JGJ 286-2013</w:t>
      </w:r>
      <w:bookmarkEnd w:id="23"/>
      <w:bookmarkEnd w:id="24"/>
    </w:p>
    <w:p>
      <w:pPr>
        <w:pStyle w:val="2"/>
      </w:pPr>
      <w:bookmarkStart w:id="25" w:name="_Toc16494768"/>
      <w:r>
        <w:rPr>
          <w:rFonts w:hint="eastAsia"/>
        </w:rPr>
        <w:t>计算规定</w:t>
      </w:r>
      <w:bookmarkEnd w:id="25"/>
    </w:p>
    <w:p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>
      <w:pPr>
        <w:pStyle w:val="4"/>
      </w:pPr>
      <w:bookmarkStart w:id="26" w:name="_Toc16494769"/>
      <w:r>
        <w:rPr>
          <w:rFonts w:hint="eastAsia"/>
        </w:rPr>
        <w:t>强制条文</w:t>
      </w:r>
      <w:bookmarkEnd w:id="26"/>
    </w:p>
    <w:p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>
      <w:pPr>
        <w:pStyle w:val="4"/>
      </w:pPr>
      <w:bookmarkStart w:id="27" w:name="_Toc16494770"/>
      <w:r>
        <w:rPr>
          <w:rFonts w:hint="eastAsia"/>
        </w:rPr>
        <w:t>规定性设计</w:t>
      </w:r>
      <w:bookmarkEnd w:id="27"/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>
      <w:pPr>
        <w:pStyle w:val="2"/>
      </w:pPr>
      <w:bookmarkStart w:id="28" w:name="_Toc16494772"/>
      <w:r>
        <w:rPr>
          <w:rFonts w:hint="eastAsia"/>
        </w:rPr>
        <w:t>计算参数</w:t>
      </w:r>
      <w:bookmarkEnd w:id="28"/>
    </w:p>
    <w:p>
      <w:pPr>
        <w:pStyle w:val="4"/>
      </w:pPr>
      <w:bookmarkStart w:id="29" w:name="_Toc16494773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主导风向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>
      <w:pPr>
        <w:pStyle w:val="4"/>
      </w:pPr>
      <w:bookmarkStart w:id="31" w:name="_Toc16494774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>
      <w:pPr>
        <w:pStyle w:val="2"/>
      </w:pPr>
      <w:bookmarkStart w:id="33" w:name="_Toc16494775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地块面积(㎡)</w:t>
            </w:r>
          </w:p>
        </w:tc>
        <w:tc>
          <w:tcPr>
            <w:vAlign w:val="center"/>
          </w:tcPr>
          <w:p>
            <w:r>
              <w:t>4888.99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1799.36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广场面积(㎡)</w:t>
            </w:r>
          </w:p>
        </w:tc>
        <w:tc>
          <w:tcPr>
            <w:vAlign w:val="center"/>
          </w:tcPr>
          <w:p>
            <w:r>
              <w:t>74.56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道路面积(㎡)</w:t>
            </w:r>
          </w:p>
        </w:tc>
        <w:tc>
          <w:tcPr>
            <w:vAlign w:val="center"/>
          </w:tcPr>
          <w:p>
            <w:r>
              <w:t>398.97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绿地面积(㎡)</w:t>
            </w:r>
          </w:p>
        </w:tc>
        <w:tc>
          <w:tcPr>
            <w:vAlign w:val="center"/>
          </w:tcPr>
          <w:p>
            <w:r>
              <w:t>1501.65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水面面积(㎡)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绿化屋面面积(㎡)</w:t>
            </w:r>
          </w:p>
        </w:tc>
        <w:tc>
          <w:tcPr>
            <w:vAlign w:val="center"/>
          </w:tcPr>
          <w:p>
            <w:r>
              <w:t>556.68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乔木爬藤面积(㎡)</w:t>
            </w:r>
          </w:p>
        </w:tc>
        <w:tc>
          <w:tcPr>
            <w:vAlign w:val="center"/>
          </w:tcPr>
          <w:p>
            <w:r>
              <w:t>716.13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亭廊面积(㎡)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渗透型硬地面积(㎡)</w:t>
            </w:r>
          </w:p>
        </w:tc>
        <w:tc>
          <w:tcPr>
            <w:vAlign w:val="center"/>
          </w:tcPr>
          <w:p>
            <w:r>
              <w:t>452.26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地表平均太阳辐射吸收系数</w:t>
            </w:r>
          </w:p>
        </w:tc>
        <w:tc>
          <w:tcPr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地面粗糙系数</w:t>
            </w:r>
          </w:p>
        </w:tc>
        <w:tc>
          <w:tcPr>
            <w:vAlign w:val="center"/>
          </w:tcPr>
          <w:p>
            <w:r>
              <w:t>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vAlign w:val="center"/>
          </w:tcPr>
          <w:p>
            <w:r>
              <w:t>0.97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CTTC居住区热时间常数(h)</w:t>
            </w:r>
          </w:p>
        </w:tc>
        <w:tc>
          <w:tcPr>
            <w:vAlign w:val="center"/>
          </w:tcPr>
          <w:p>
            <w:r>
              <w:t>9.51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绿化遮阳覆盖率(%)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构筑物遮阳覆盖率(%)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平均天空角系数</w:t>
            </w:r>
          </w:p>
        </w:tc>
        <w:tc>
          <w:tcPr>
            <w:vAlign w:val="center"/>
          </w:tcPr>
          <w:p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通风架空率(%)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住区指标概览"/>
      <w:bookmarkEnd w:id="34"/>
    </w:p>
    <w:p>
      <w:pPr>
        <w:pStyle w:val="2"/>
      </w:pPr>
      <w:r>
        <w:rPr>
          <w:rFonts w:hint="eastAsia"/>
        </w:rPr>
        <w:t>强制性</w:t>
      </w:r>
      <w:r>
        <w:t>设计指标</w:t>
      </w:r>
    </w:p>
    <w:p>
      <w:pPr>
        <w:pStyle w:val="4"/>
      </w:pPr>
      <w:bookmarkStart w:id="35" w:name="_Toc16494777"/>
      <w:r>
        <w:rPr>
          <w:rFonts w:hint="eastAsia"/>
        </w:rPr>
        <w:t>平均迎风面积比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迎风面积(㎡)</w:t>
            </w:r>
            <w:bookmarkStart w:id="55" w:name="_GoBack"/>
            <w:bookmarkEnd w:id="55"/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510.23</w:t>
            </w:r>
          </w:p>
        </w:tc>
        <w:tc>
          <w:tcPr>
            <w:vAlign w:val="center"/>
          </w:tcPr>
          <w:p>
            <w:r>
              <w:t>669.51</w:t>
            </w:r>
          </w:p>
        </w:tc>
        <w:tc>
          <w:tcPr>
            <w:vAlign w:val="center"/>
          </w:tcPr>
          <w:p>
            <w:r>
              <w:t>80.00</w:t>
            </w:r>
          </w:p>
        </w:tc>
        <w:tc>
          <w:tcP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7620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平均迎风面积比</w:t>
            </w:r>
          </w:p>
        </w:tc>
        <w:tc>
          <w:tcPr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0.762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《城市居住区热环境设计标准》4.1.1条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平均迎风面积比≤0.85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rFonts w:hint="eastAsia"/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平均迎风面积比"/>
      <w:bookmarkEnd w:id="36"/>
    </w:p>
    <w:p>
      <w:pPr>
        <w:pStyle w:val="4"/>
      </w:pPr>
      <w:bookmarkStart w:id="37" w:name="_Toc16494778"/>
      <w:r>
        <w:rPr>
          <w:rFonts w:hint="eastAsia"/>
        </w:rPr>
        <w:t>活动场地遮阳覆盖率</w:t>
      </w:r>
      <w:bookmarkEnd w:id="3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覆盖率限值(%)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10.6</w:t>
            </w:r>
          </w:p>
        </w:tc>
        <w:tc>
          <w:tcPr>
            <w:vAlign w:val="center"/>
          </w:tcPr>
          <w:p>
            <w:r>
              <w:t>74.6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37.8</w:t>
            </w:r>
          </w:p>
        </w:tc>
        <w:tc>
          <w:tcPr>
            <w:vAlign w:val="center"/>
          </w:tcPr>
          <w:p>
            <w:r>
              <w:t>180.3</w:t>
            </w:r>
          </w:p>
        </w:tc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35.5</w:t>
            </w:r>
          </w:p>
        </w:tc>
        <w:tc>
          <w:tcPr>
            <w:vAlign w:val="center"/>
          </w:tcPr>
          <w:p>
            <w:r>
              <w:t>121.3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13.2</w:t>
            </w:r>
          </w:p>
        </w:tc>
        <w:tc>
          <w:tcPr>
            <w:vAlign w:val="center"/>
          </w:tcPr>
          <w:p>
            <w:r>
              <w:t>76.1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《城市居住区热环境设计标准》4.2.1条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各类活动场地遮阳覆盖率不得低于标准要求限值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rPr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8" w:name="活动场地遮阳覆盖率"/>
      <w:bookmarkEnd w:id="38"/>
    </w:p>
    <w:p>
      <w:pPr>
        <w:pStyle w:val="2"/>
      </w:pPr>
      <w:bookmarkStart w:id="39" w:name="_Toc16494776"/>
      <w:r>
        <w:rPr>
          <w:rFonts w:hint="eastAsia"/>
        </w:rPr>
        <w:t>规定性设计指标</w:t>
      </w:r>
      <w:bookmarkEnd w:id="39"/>
    </w:p>
    <w:p>
      <w:pPr>
        <w:pStyle w:val="4"/>
      </w:pPr>
      <w:bookmarkStart w:id="40" w:name="_Toc16494779"/>
      <w:r>
        <w:rPr>
          <w:rFonts w:hint="eastAsia"/>
        </w:rPr>
        <w:t>底层通风架空率</w:t>
      </w:r>
      <w:bookmarkEnd w:id="4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底层通风架空率(%)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640.4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2702.4</w:t>
            </w:r>
          </w:p>
        </w:tc>
        <w:tc>
          <w:tcPr>
            <w:vAlign w:val="center"/>
          </w:tcPr>
          <w:p>
            <w:r>
              <w:t>60.5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《城市居住区热环境设计标准》4.1.4条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III、IV、V气候区，夏季主导风向迎风面积宽度超过80m时，底层通风架空率不应小于10%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1" w:name="底层通风架空率"/>
      <w:bookmarkEnd w:id="41"/>
    </w:p>
    <w:p>
      <w:pPr>
        <w:pStyle w:val="4"/>
      </w:pPr>
      <w:bookmarkStart w:id="42" w:name="_Toc16494780"/>
      <w:r>
        <w:rPr>
          <w:rFonts w:hint="eastAsia"/>
        </w:rPr>
        <w:t>绿化遮阳体叶面积指数</w:t>
      </w:r>
      <w:bookmarkEnd w:id="4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乔木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444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爬藤棚架</w:t>
            </w:r>
          </w:p>
        </w:tc>
        <w:tc>
          <w:tcPr>
            <w:vAlign w:val="center"/>
          </w:tcPr>
          <w:p>
            <w:r>
              <w:t>LAI &gt;= 3</w:t>
            </w:r>
          </w:p>
        </w:tc>
        <w:tc>
          <w:tcPr>
            <w:vAlign w:val="center"/>
          </w:tcPr>
          <w:p>
            <w:r>
              <w:t>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LAI &lt; 3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绿化遮阳体叶面积指数不应小于3.0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3" w:name="绿化遮阳体叶面积指数"/>
      <w:bookmarkEnd w:id="43"/>
    </w:p>
    <w:p>
      <w:pPr>
        <w:pStyle w:val="4"/>
      </w:pPr>
      <w:bookmarkStart w:id="44" w:name="_Toc16494781"/>
      <w:r>
        <w:rPr>
          <w:rFonts w:hint="eastAsia"/>
        </w:rPr>
        <w:t>渗透蒸发指标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0.165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180</w:t>
            </w:r>
          </w:p>
        </w:tc>
        <w:tc>
          <w:tcPr>
            <w:vAlign w:val="center"/>
          </w:tcPr>
          <w:p>
            <w:r>
              <w:t>0.399</w:t>
            </w:r>
          </w:p>
        </w:tc>
        <w:tc>
          <w:tcPr>
            <w:vAlign w:val="center"/>
          </w:tcPr>
          <w:p>
            <w:r>
              <w:t>6.46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121</w:t>
            </w:r>
          </w:p>
        </w:tc>
        <w:tc>
          <w:tcPr>
            <w:vAlign w:val="center"/>
          </w:tcPr>
          <w:p>
            <w:r>
              <w:t>0.268</w:t>
            </w:r>
          </w:p>
        </w:tc>
        <w:tc>
          <w:tcPr>
            <w:vAlign w:val="center"/>
          </w:tcPr>
          <w:p>
            <w:r>
              <w:t>5.66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76</w:t>
            </w:r>
          </w:p>
        </w:tc>
        <w:tc>
          <w:tcPr>
            <w:vAlign w:val="center"/>
          </w:tcPr>
          <w:p>
            <w:r>
              <w:t>0.168</w:t>
            </w:r>
          </w:p>
        </w:tc>
        <w:tc>
          <w:tcPr>
            <w:vAlign w:val="center"/>
          </w:tcPr>
          <w:p>
            <w:r>
              <w:t>4.87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452</w:t>
            </w:r>
          </w:p>
        </w:tc>
        <w:tc>
          <w:tcPr>
            <w:vAlign w:val="center"/>
          </w:tcPr>
          <w:p>
            <w:r>
              <w:t>1.0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1.69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5" w:name="渗透蒸发指标"/>
      <w:bookmarkEnd w:id="4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停车场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渗透与蒸发指标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地面透水系数k(mm/s)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蒸发量m(kg/(㎡·d))</w:t>
            </w:r>
          </w:p>
        </w:tc>
        <w:tc>
          <w:tcPr>
            <w:vAlign w:val="center"/>
          </w:tcPr>
          <w:p>
            <w:r>
              <w:t>1.69</w:t>
            </w:r>
          </w:p>
        </w:tc>
        <w:tc>
          <w:tcPr>
            <w:vAlign w:val="center"/>
          </w:tcPr>
          <w:p>
            <w:r>
              <w:t>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2"/>
            <w:vAlign w:val="center"/>
          </w:tcPr>
          <w:p>
            <w:r>
              <w:t>《城市居住区热环境设计标准》4.3.1条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2"/>
            <w:vAlign w:val="center"/>
          </w:tcPr>
          <w:p>
            <w:r>
              <w:t>渗透面积比率、透水系数及蒸发量不应低于标准规定限值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2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46" w:name="_Toc16494782"/>
      <w:r>
        <w:rPr>
          <w:rFonts w:hint="eastAsia"/>
        </w:rPr>
        <w:t>屋面绿化率</w:t>
      </w:r>
      <w:bookmarkEnd w:id="4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屋面绿化率(%)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640.4</w:t>
            </w:r>
          </w:p>
        </w:tc>
        <w:tc>
          <w:tcPr>
            <w:vAlign w:val="center"/>
          </w:tcPr>
          <w:p>
            <w:r>
              <w:t>556.7</w:t>
            </w:r>
          </w:p>
        </w:tc>
        <w:tc>
          <w:tcPr>
            <w:vAlign w:val="center"/>
          </w:tcPr>
          <w:p>
            <w:r>
              <w:t>640.4</w:t>
            </w:r>
          </w:p>
        </w:tc>
        <w:tc>
          <w:tcPr>
            <w:vAlign w:val="center"/>
          </w:tcPr>
          <w:p>
            <w:r>
              <w:t>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2702.4</w:t>
            </w:r>
          </w:p>
        </w:tc>
        <w:tc>
          <w:tcPr>
            <w:vAlign w:val="center"/>
          </w:tcPr>
          <w:p>
            <w:r>
              <w:t>1635.2</w:t>
            </w:r>
          </w:p>
        </w:tc>
        <w:tc>
          <w:tcPr>
            <w:vAlign w:val="center"/>
          </w:tcPr>
          <w:p>
            <w:r>
              <w:t>2702.4</w:t>
            </w:r>
          </w:p>
        </w:tc>
        <w:tc>
          <w:tcPr>
            <w:vAlign w:val="center"/>
          </w:tcPr>
          <w:p>
            <w:r>
              <w:t>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3342.8</w:t>
            </w:r>
          </w:p>
        </w:tc>
        <w:tc>
          <w:tcPr>
            <w:vAlign w:val="center"/>
          </w:tcPr>
          <w:p>
            <w:r>
              <w:t>2191.8</w:t>
            </w:r>
          </w:p>
        </w:tc>
        <w:tc>
          <w:tcPr>
            <w:vAlign w:val="center"/>
          </w:tcPr>
          <w:p>
            <w:r>
              <w:t>3342.8</w:t>
            </w:r>
          </w:p>
        </w:tc>
        <w:tc>
          <w:tcPr>
            <w:vAlign w:val="center"/>
          </w:tcPr>
          <w:p>
            <w:r>
              <w:t>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依据</w:t>
            </w:r>
          </w:p>
        </w:tc>
        <w:tc>
          <w:tcPr>
            <w:gridSpan w:val="4"/>
            <w:vAlign w:val="center"/>
          </w:tcPr>
          <w:p>
            <w:r>
              <w:t>《城市居住区热环境设计标准》4.4.2条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建筑屋面的绿化面积不应低于可绿化屋面面积的50%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47" w:name="屋面绿化率"/>
      <w:bookmarkEnd w:id="47"/>
    </w:p>
    <w:p>
      <w:pPr>
        <w:pStyle w:val="2"/>
      </w:pPr>
      <w:bookmarkStart w:id="48" w:name="_Toc16494786"/>
      <w:r>
        <w:rPr>
          <w:rFonts w:hint="eastAsia"/>
        </w:rPr>
        <w:t>结论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>
            <w:r>
              <w:rPr>
                <w:b/>
              </w:rPr>
              <w:t>强制条文，必须满足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>
            <w:pPr>
              <w:rPr>
                <w:b/>
              </w:rPr>
            </w:pPr>
            <w:bookmarkStart w:id="50" w:name="活动场地遮阳覆盖率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>
            <w:r>
              <w:t>规定性设计</w:t>
            </w:r>
          </w:p>
        </w:tc>
        <w:tc>
          <w:tcPr>
            <w:tcW w:w="2800" w:type="dxa"/>
            <w:vAlign w:val="center"/>
          </w:tcPr>
          <w:p>
            <w:r>
              <w:t>底层通风架空率</w:t>
            </w:r>
          </w:p>
        </w:tc>
        <w:tc>
          <w:tcPr>
            <w:tcW w:w="1866" w:type="dxa"/>
            <w:vAlign w:val="center"/>
          </w:tcPr>
          <w:p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>
            <w:r>
              <w:t>不满足任意一条时，进行评价性设计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>
            <w:bookmarkStart w:id="52" w:name="绿化遮阳体叶面积指数结论"/>
            <w: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渗透蒸发指标</w:t>
            </w:r>
          </w:p>
        </w:tc>
        <w:tc>
          <w:tcPr>
            <w:tcW w:w="1866" w:type="dxa"/>
            <w:vAlign w:val="center"/>
          </w:tcPr>
          <w:p>
            <w:bookmarkStart w:id="53" w:name="渗透蒸发指标结论"/>
            <w: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/>
        </w:tc>
        <w:tc>
          <w:tcPr>
            <w:tcW w:w="2800" w:type="dxa"/>
            <w:vAlign w:val="center"/>
          </w:tcPr>
          <w:p>
            <w:r>
              <w:t>屋面绿化率</w:t>
            </w:r>
          </w:p>
        </w:tc>
        <w:tc>
          <w:tcPr>
            <w:tcW w:w="1866" w:type="dxa"/>
            <w:vAlign w:val="center"/>
          </w:tcPr>
          <w:p>
            <w:bookmarkStart w:id="54" w:name="屋面绿化率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</w:tr>
    </w:tbl>
    <w:p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zNhMTgwODI3MmI2ZjNkNTJiNjc0NjI0ZWNiOWM1MDIifQ=="/>
  </w:docVars>
  <w:rsids>
    <w:rsidRoot w:val="00217F62"/>
    <w:rsid w:val="001915A3"/>
    <w:rsid w:val="00217F62"/>
    <w:rsid w:val="00A906D8"/>
    <w:rsid w:val="00AB5A74"/>
    <w:rsid w:val="00F071AE"/>
    <w:rsid w:val="4C7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Company>ths</Company>
  <Pages>9</Pages>
  <Words>2294</Words>
  <Characters>3587</Characters>
  <Lines>20</Lines>
  <Paragraphs>5</Paragraphs>
  <TotalTime>2</TotalTime>
  <ScaleCrop>false</ScaleCrop>
  <LinksUpToDate>false</LinksUpToDate>
  <CharactersWithSpaces>3655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2020-03-23T09:11:00Z</dcterms:created>
  <dc:creator>human</dc:creator>
  <cp:lastModifiedBy>!煤油灯下明与灭!</cp:lastModifiedBy>
  <cp:lastPrinted>2411-12-31T16:00:00Z</cp:lastPrinted>
  <dcterms:modified xsi:type="dcterms:W3CDTF">2022-12-25T13:39:35Z</dcterms:modified>
  <dc:title>住区热环境规定性设计计算书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EB593B215DC941278F07B9C392162CDE</vt:lpwstr>
  </property>
</Properties>
</file>