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低碳与后疫情背景下---幼儿园设计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37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项目名称：低碳与后疫情背景下---幼儿园设计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围护结构提高27.84%或负荷降低%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29%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