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项目名称：低碳与后疫情背景下---幼儿园设计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建筑面积：2700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用地面积：4892.1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