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Pr="00AC2DC3" w:rsidRDefault="00776DB5" w:rsidP="00D40158">
      <w:pPr>
        <w:widowControl w:val="0"/>
        <w:spacing w:afterLines="100" w:after="312"/>
        <w:ind w:left="180" w:right="180" w:firstLine="600"/>
        <w:rPr>
          <w:b/>
          <w:bCs/>
          <w:kern w:val="2"/>
          <w:sz w:val="30"/>
          <w:szCs w:val="24"/>
          <w:lang w:val="en-US"/>
        </w:rPr>
      </w:pPr>
    </w:p>
    <w:p w:rsidR="00301B3E" w:rsidRPr="00AC2DC3" w:rsidRDefault="00776DB5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</w:p>
    <w:p w:rsidR="00D40158" w:rsidRPr="00AC2DC3" w:rsidRDefault="00776DB5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  <w:r w:rsidRPr="00AC2DC3">
        <w:rPr>
          <w:rFonts w:hint="eastAsia"/>
          <w:b/>
          <w:bCs/>
          <w:sz w:val="72"/>
          <w:szCs w:val="72"/>
        </w:rPr>
        <w:t>不舒适</w:t>
      </w:r>
      <w:r w:rsidRPr="00AC2DC3">
        <w:rPr>
          <w:rFonts w:hint="eastAsia"/>
          <w:b/>
          <w:bCs/>
          <w:sz w:val="72"/>
          <w:szCs w:val="72"/>
        </w:rPr>
        <w:t>眩光</w:t>
      </w:r>
      <w:r w:rsidRPr="00AC2DC3">
        <w:rPr>
          <w:rFonts w:hint="eastAsia"/>
          <w:b/>
          <w:bCs/>
          <w:sz w:val="72"/>
          <w:szCs w:val="72"/>
        </w:rPr>
        <w:t>分</w:t>
      </w:r>
      <w:r w:rsidRPr="00AC2DC3">
        <w:rPr>
          <w:rFonts w:hint="eastAsia"/>
          <w:b/>
          <w:bCs/>
          <w:sz w:val="72"/>
          <w:szCs w:val="72"/>
        </w:rPr>
        <w:t>析</w:t>
      </w:r>
      <w:r w:rsidRPr="00AC2DC3">
        <w:rPr>
          <w:rFonts w:hint="eastAsia"/>
          <w:b/>
          <w:bCs/>
          <w:sz w:val="72"/>
          <w:szCs w:val="72"/>
        </w:rPr>
        <w:t>报告书</w:t>
      </w:r>
    </w:p>
    <w:p w:rsidR="00083664" w:rsidRPr="00AC2DC3" w:rsidRDefault="00776DB5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:rsidR="00DD33B1" w:rsidRPr="00AC2DC3" w:rsidRDefault="00776DB5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:rsidR="00DD33B1" w:rsidRPr="00AC2DC3" w:rsidRDefault="00776DB5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:rsidR="00083664" w:rsidRPr="00AC2DC3" w:rsidRDefault="00776DB5" w:rsidP="0055044E">
      <w:pPr>
        <w:pStyle w:val="af0"/>
        <w:rPr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776DB5" w:rsidP="0055044E">
            <w:pPr>
              <w:pStyle w:val="af0"/>
            </w:pPr>
            <w:r w:rsidRPr="00AC2DC3"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:rsidR="0036330B" w:rsidRPr="00AC2DC3" w:rsidRDefault="00776DB5" w:rsidP="0055044E">
            <w:pPr>
              <w:pStyle w:val="af0"/>
              <w:jc w:val="center"/>
            </w:pPr>
            <w:bookmarkStart w:id="0" w:name="工程名称"/>
            <w:bookmarkEnd w:id="0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776DB5" w:rsidP="0055044E">
            <w:pPr>
              <w:pStyle w:val="af0"/>
            </w:pPr>
            <w:r w:rsidRPr="00AC2DC3"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:rsidR="0036330B" w:rsidRPr="00AC2DC3" w:rsidRDefault="00776DB5" w:rsidP="0055044E">
            <w:pPr>
              <w:pStyle w:val="af0"/>
              <w:jc w:val="center"/>
            </w:pPr>
            <w:bookmarkStart w:id="1" w:name="设计编号"/>
            <w:bookmarkEnd w:id="1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776DB5" w:rsidP="0055044E">
            <w:pPr>
              <w:pStyle w:val="af0"/>
            </w:pPr>
            <w:r w:rsidRPr="00AC2DC3"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:rsidR="0036330B" w:rsidRPr="00AC2DC3" w:rsidRDefault="00776DB5" w:rsidP="0055044E">
            <w:pPr>
              <w:pStyle w:val="af0"/>
              <w:jc w:val="center"/>
            </w:pPr>
            <w:bookmarkStart w:id="2" w:name="建设单位"/>
            <w:bookmarkEnd w:id="2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776DB5" w:rsidP="0055044E">
            <w:pPr>
              <w:pStyle w:val="af0"/>
            </w:pPr>
            <w:r w:rsidRPr="00AC2DC3"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:rsidR="0036330B" w:rsidRPr="00AC2DC3" w:rsidRDefault="00776DB5" w:rsidP="0055044E">
            <w:pPr>
              <w:pStyle w:val="af0"/>
              <w:jc w:val="center"/>
            </w:pPr>
            <w:bookmarkStart w:id="3" w:name="设计单位"/>
            <w:bookmarkEnd w:id="3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776DB5" w:rsidP="0055044E">
            <w:pPr>
              <w:pStyle w:val="af0"/>
            </w:pPr>
            <w:r w:rsidRPr="00AC2DC3">
              <w:rPr>
                <w:rFonts w:hint="eastAsia"/>
              </w:rPr>
              <w:t>审</w:t>
            </w:r>
            <w:r w:rsidRPr="00AC2DC3">
              <w:rPr>
                <w:rFonts w:hint="eastAsia"/>
              </w:rPr>
              <w:t xml:space="preserve"> </w:t>
            </w:r>
            <w:r w:rsidRPr="00AC2DC3">
              <w:rPr>
                <w:rFonts w:hint="eastAsia"/>
              </w:rPr>
              <w:t>核</w:t>
            </w:r>
            <w:r w:rsidRPr="00AC2DC3">
              <w:rPr>
                <w:rFonts w:hint="eastAsia"/>
              </w:rPr>
              <w:t xml:space="preserve"> </w:t>
            </w:r>
            <w:r w:rsidRPr="00AC2DC3">
              <w:rPr>
                <w:rFonts w:hint="eastAsia"/>
              </w:rPr>
              <w:t>人</w:t>
            </w:r>
          </w:p>
        </w:tc>
        <w:tc>
          <w:tcPr>
            <w:tcW w:w="3780" w:type="dxa"/>
          </w:tcPr>
          <w:p w:rsidR="0036330B" w:rsidRPr="00AC2DC3" w:rsidRDefault="00776DB5" w:rsidP="0055044E">
            <w:pPr>
              <w:pStyle w:val="af0"/>
              <w:jc w:val="center"/>
            </w:pPr>
            <w:bookmarkStart w:id="4" w:name="审核人"/>
            <w:bookmarkEnd w:id="4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776DB5" w:rsidP="0055044E">
            <w:pPr>
              <w:pStyle w:val="af0"/>
            </w:pPr>
            <w:r w:rsidRPr="00AC2DC3">
              <w:rPr>
                <w:rFonts w:hint="eastAsia"/>
              </w:rPr>
              <w:t>审</w:t>
            </w:r>
            <w:r w:rsidRPr="00AC2DC3">
              <w:rPr>
                <w:rFonts w:hint="eastAsia"/>
              </w:rPr>
              <w:t xml:space="preserve"> </w:t>
            </w:r>
            <w:r w:rsidRPr="00AC2DC3">
              <w:rPr>
                <w:rFonts w:hint="eastAsia"/>
              </w:rPr>
              <w:t>定</w:t>
            </w:r>
            <w:r w:rsidRPr="00AC2DC3">
              <w:rPr>
                <w:rFonts w:hint="eastAsia"/>
              </w:rPr>
              <w:t xml:space="preserve"> </w:t>
            </w:r>
            <w:r w:rsidRPr="00AC2DC3">
              <w:rPr>
                <w:rFonts w:hint="eastAsia"/>
              </w:rPr>
              <w:t>人</w:t>
            </w:r>
          </w:p>
        </w:tc>
        <w:tc>
          <w:tcPr>
            <w:tcW w:w="3780" w:type="dxa"/>
          </w:tcPr>
          <w:p w:rsidR="0036330B" w:rsidRPr="00AC2DC3" w:rsidRDefault="00776DB5" w:rsidP="0055044E">
            <w:pPr>
              <w:pStyle w:val="af0"/>
              <w:jc w:val="center"/>
            </w:pPr>
            <w:bookmarkStart w:id="5" w:name="审定人"/>
            <w:bookmarkEnd w:id="5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36330B" w:rsidRPr="00AC2DC3" w:rsidRDefault="00776DB5" w:rsidP="0055044E">
            <w:pPr>
              <w:pStyle w:val="af0"/>
            </w:pPr>
            <w:r w:rsidRPr="00AC2DC3"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:rsidR="0036330B" w:rsidRPr="00AC2DC3" w:rsidRDefault="00776DB5" w:rsidP="0055044E">
            <w:pPr>
              <w:pStyle w:val="af0"/>
              <w:jc w:val="center"/>
            </w:pPr>
            <w:bookmarkStart w:id="6" w:name="计算日期"/>
            <w:r>
              <w:t>2022</w:t>
            </w:r>
            <w:r>
              <w:t>年</w:t>
            </w:r>
            <w:r>
              <w:t>11</w:t>
            </w:r>
            <w:r>
              <w:t>月</w:t>
            </w:r>
            <w:r>
              <w:t>28</w:t>
            </w:r>
            <w:r>
              <w:t>日</w:t>
            </w:r>
            <w:bookmarkEnd w:id="6"/>
          </w:p>
        </w:tc>
      </w:tr>
    </w:tbl>
    <w:p w:rsidR="00CE28AA" w:rsidRPr="00AC2DC3" w:rsidRDefault="00776DB5" w:rsidP="0055044E">
      <w:pPr>
        <w:pStyle w:val="af0"/>
        <w:rPr>
          <w:sz w:val="30"/>
          <w:szCs w:val="32"/>
        </w:rPr>
      </w:pPr>
    </w:p>
    <w:p w:rsidR="00F11B75" w:rsidRPr="00AC2DC3" w:rsidRDefault="00776DB5" w:rsidP="0055044E">
      <w:pPr>
        <w:pStyle w:val="af0"/>
        <w:jc w:val="center"/>
        <w:rPr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2171928" cy="2171928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CE0" w:rsidRDefault="008A2CE0">
      <w:pPr>
        <w:pStyle w:val="af0"/>
        <w:jc w:val="center"/>
        <w:rPr>
          <w:sz w:val="30"/>
          <w:szCs w:val="32"/>
        </w:rPr>
      </w:pPr>
    </w:p>
    <w:p w:rsidR="00F11B75" w:rsidRPr="00AC2DC3" w:rsidRDefault="00776DB5" w:rsidP="0055044E">
      <w:pPr>
        <w:pStyle w:val="af0"/>
        <w:rPr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776DB5" w:rsidP="0055044E">
            <w:pPr>
              <w:pStyle w:val="af0"/>
            </w:pPr>
            <w:r w:rsidRPr="00AC2DC3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:rsidR="00E22381" w:rsidRPr="00AC2DC3" w:rsidRDefault="00776DB5" w:rsidP="0055044E">
            <w:pPr>
              <w:pStyle w:val="af0"/>
              <w:jc w:val="center"/>
            </w:pPr>
            <w:bookmarkStart w:id="8" w:name="采用软件"/>
            <w:r w:rsidRPr="00AC2DC3">
              <w:rPr>
                <w:rFonts w:hint="eastAsia"/>
              </w:rPr>
              <w:t>采光分析</w:t>
            </w:r>
            <w:r w:rsidRPr="00AC2DC3">
              <w:rPr>
                <w:rFonts w:hint="eastAsia"/>
              </w:rPr>
              <w:t>DALI2022</w:t>
            </w:r>
            <w:bookmarkEnd w:id="8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776DB5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:rsidR="00E22381" w:rsidRPr="00AC2DC3" w:rsidRDefault="00776DB5" w:rsidP="0055044E">
            <w:pPr>
              <w:pStyle w:val="af0"/>
              <w:jc w:val="center"/>
              <w:rPr>
                <w:szCs w:val="18"/>
              </w:rPr>
            </w:pPr>
            <w:bookmarkStart w:id="9" w:name="软件版本"/>
            <w:r w:rsidRPr="00AC2DC3">
              <w:rPr>
                <w:szCs w:val="18"/>
              </w:rPr>
              <w:t>20210808</w:t>
            </w:r>
            <w:r w:rsidRPr="00AC2DC3">
              <w:rPr>
                <w:szCs w:val="18"/>
              </w:rPr>
              <w:t>（</w:t>
            </w:r>
            <w:r w:rsidRPr="00AC2DC3">
              <w:rPr>
                <w:szCs w:val="18"/>
              </w:rPr>
              <w:t>SP1</w:t>
            </w:r>
            <w:r w:rsidRPr="00AC2DC3">
              <w:rPr>
                <w:szCs w:val="18"/>
              </w:rPr>
              <w:t>）</w:t>
            </w:r>
            <w:bookmarkEnd w:id="9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776DB5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:rsidR="00E22381" w:rsidRPr="00AC2DC3" w:rsidRDefault="00776DB5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北京绿建软件有限公司</w:t>
            </w:r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776DB5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lastRenderedPageBreak/>
              <w:t>正版授权码</w:t>
            </w:r>
          </w:p>
        </w:tc>
        <w:tc>
          <w:tcPr>
            <w:tcW w:w="3780" w:type="dxa"/>
          </w:tcPr>
          <w:p w:rsidR="00E22381" w:rsidRPr="00AC2DC3" w:rsidRDefault="00776DB5" w:rsidP="0055044E">
            <w:pPr>
              <w:pStyle w:val="af0"/>
              <w:jc w:val="center"/>
              <w:rPr>
                <w:szCs w:val="18"/>
              </w:rPr>
            </w:pPr>
            <w:bookmarkStart w:id="10" w:name="正版授权码"/>
            <w:r>
              <w:t>T13621383709</w:t>
            </w:r>
            <w:bookmarkEnd w:id="10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E22381" w:rsidRPr="00AC2DC3" w:rsidRDefault="00776DB5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:rsidR="00E22381" w:rsidRPr="00AC2DC3" w:rsidRDefault="00776DB5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:rsidR="00DD33B1" w:rsidRPr="00AC2DC3" w:rsidRDefault="00776DB5" w:rsidP="00F11B75">
      <w:pPr>
        <w:ind w:left="180" w:right="180" w:firstLine="420"/>
        <w:sectPr w:rsidR="00DD33B1" w:rsidRPr="00AC2DC3" w:rsidSect="00DE5AE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D33B1" w:rsidRPr="00AC2DC3" w:rsidRDefault="00776DB5" w:rsidP="00DD33B1">
      <w:pPr>
        <w:ind w:left="180" w:right="180" w:firstLine="560"/>
        <w:rPr>
          <w:sz w:val="28"/>
          <w:szCs w:val="28"/>
        </w:rPr>
      </w:pPr>
      <w:bookmarkStart w:id="11" w:name="目录"/>
      <w:r w:rsidRPr="00AC2DC3">
        <w:rPr>
          <w:rFonts w:hint="eastAsia"/>
          <w:sz w:val="28"/>
          <w:szCs w:val="28"/>
        </w:rPr>
        <w:lastRenderedPageBreak/>
        <w:t>目</w:t>
      </w:r>
      <w:r w:rsidRPr="00AC2DC3">
        <w:rPr>
          <w:rFonts w:hint="eastAsia"/>
          <w:sz w:val="28"/>
          <w:szCs w:val="28"/>
        </w:rPr>
        <w:t xml:space="preserve">  </w:t>
      </w:r>
      <w:r w:rsidRPr="00AC2DC3">
        <w:rPr>
          <w:rFonts w:hint="eastAsia"/>
          <w:sz w:val="28"/>
          <w:szCs w:val="28"/>
        </w:rPr>
        <w:t>录</w:t>
      </w:r>
    </w:p>
    <w:p w:rsidR="00776DB5" w:rsidRDefault="00776D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AC2DC3">
        <w:rPr>
          <w:sz w:val="28"/>
          <w:szCs w:val="28"/>
        </w:rPr>
        <w:fldChar w:fldCharType="begin"/>
      </w:r>
      <w:r w:rsidRPr="00AC2DC3">
        <w:rPr>
          <w:sz w:val="28"/>
          <w:szCs w:val="28"/>
        </w:rPr>
        <w:instrText xml:space="preserve"> </w:instrText>
      </w:r>
      <w:r w:rsidRPr="00AC2DC3">
        <w:rPr>
          <w:rFonts w:hint="eastAsia"/>
          <w:sz w:val="28"/>
          <w:szCs w:val="28"/>
        </w:rPr>
        <w:instrText>TOC \o "1-</w:instrText>
      </w:r>
      <w:r w:rsidRPr="00AC2DC3">
        <w:rPr>
          <w:rFonts w:hint="eastAsia"/>
          <w:sz w:val="28"/>
          <w:szCs w:val="28"/>
        </w:rPr>
        <w:instrText>3" \h \z \u</w:instrText>
      </w:r>
      <w:r w:rsidRPr="00AC2DC3">
        <w:rPr>
          <w:sz w:val="28"/>
          <w:szCs w:val="28"/>
        </w:rPr>
        <w:instrText xml:space="preserve"> </w:instrText>
      </w:r>
      <w:r w:rsidRPr="00AC2DC3">
        <w:rPr>
          <w:sz w:val="28"/>
          <w:szCs w:val="28"/>
        </w:rPr>
        <w:fldChar w:fldCharType="separate"/>
      </w:r>
      <w:hyperlink w:anchor="_Toc120525104" w:history="1">
        <w:r w:rsidRPr="0012723A">
          <w:rPr>
            <w:rStyle w:val="a8"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2723A">
          <w:rPr>
            <w:rStyle w:val="a8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_Toc120525104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76DB5" w:rsidRDefault="00776D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525105" w:history="1">
        <w:r w:rsidRPr="0012723A">
          <w:rPr>
            <w:rStyle w:val="a8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2723A">
          <w:rPr>
            <w:rStyle w:val="a8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_Toc120525105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76DB5" w:rsidRDefault="00776D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525106" w:history="1">
        <w:r w:rsidRPr="0012723A">
          <w:rPr>
            <w:rStyle w:val="a8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2723A">
          <w:rPr>
            <w:rStyle w:val="a8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_Toc120525106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76DB5" w:rsidRDefault="00776D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525107" w:history="1">
        <w:r w:rsidRPr="0012723A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723A">
          <w:rPr>
            <w:rStyle w:val="a8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_Toc120525107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76DB5" w:rsidRDefault="00776D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525108" w:history="1">
        <w:r w:rsidRPr="0012723A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723A">
          <w:rPr>
            <w:rStyle w:val="a8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_Toc120525108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76DB5" w:rsidRDefault="00776D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525109" w:history="1">
        <w:r w:rsidRPr="0012723A">
          <w:rPr>
            <w:rStyle w:val="a8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2723A">
          <w:rPr>
            <w:rStyle w:val="a8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_Toc120525109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76DB5" w:rsidRDefault="00776D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525110" w:history="1">
        <w:r w:rsidRPr="0012723A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723A">
          <w:rPr>
            <w:rStyle w:val="a8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_Toc120525110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76DB5" w:rsidRDefault="00776D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525111" w:history="1">
        <w:r w:rsidRPr="0012723A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723A">
          <w:rPr>
            <w:rStyle w:val="a8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_Toc120525111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76DB5" w:rsidRDefault="00776D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525112" w:history="1">
        <w:r w:rsidRPr="0012723A">
          <w:rPr>
            <w:rStyle w:val="a8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2723A">
          <w:rPr>
            <w:rStyle w:val="a8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_Toc120525112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76DB5" w:rsidRDefault="00776D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525113" w:history="1">
        <w:r w:rsidRPr="0012723A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723A">
          <w:rPr>
            <w:rStyle w:val="a8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_Toc120525113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76DB5" w:rsidRDefault="00776D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525114" w:history="1">
        <w:r w:rsidRPr="0012723A">
          <w:rPr>
            <w:rStyle w:val="a8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723A">
          <w:rPr>
            <w:rStyle w:val="a8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_Toc120525114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76DB5" w:rsidRDefault="00776D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525115" w:history="1">
        <w:r w:rsidRPr="0012723A">
          <w:rPr>
            <w:rStyle w:val="a8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723A">
          <w:rPr>
            <w:rStyle w:val="a8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_Toc120525115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76DB5" w:rsidRDefault="00776DB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525116" w:history="1">
        <w:r w:rsidRPr="0012723A">
          <w:rPr>
            <w:rStyle w:val="a8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723A">
          <w:rPr>
            <w:rStyle w:val="a8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_Toc120525116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76DB5" w:rsidRDefault="00776DB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525117" w:history="1">
        <w:r w:rsidRPr="0012723A">
          <w:rPr>
            <w:rStyle w:val="a8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723A">
          <w:rPr>
            <w:rStyle w:val="a8"/>
          </w:rPr>
          <w:t>玻璃幕墙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_Toc120525117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76DB5" w:rsidRDefault="00776D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525118" w:history="1">
        <w:r w:rsidRPr="0012723A">
          <w:rPr>
            <w:rStyle w:val="a8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2723A">
          <w:rPr>
            <w:rStyle w:val="a8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_Toc120525118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76DB5" w:rsidRDefault="00776D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525119" w:history="1">
        <w:r w:rsidRPr="0012723A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723A">
          <w:rPr>
            <w:rStyle w:val="a8"/>
          </w:rPr>
          <w:t>眩光指数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_Toc120525119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76DB5" w:rsidRDefault="00776D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525120" w:history="1">
        <w:r w:rsidRPr="0012723A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723A">
          <w:rPr>
            <w:rStyle w:val="a8"/>
          </w:rPr>
          <w:t>采光均匀度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_Toc120525120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76DB5" w:rsidRDefault="00776D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525121" w:history="1">
        <w:r w:rsidRPr="0012723A">
          <w:rPr>
            <w:rStyle w:val="a8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2723A">
          <w:rPr>
            <w:rStyle w:val="a8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_Toc120525121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76DB5" w:rsidRDefault="00776D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525122" w:history="1">
        <w:r w:rsidRPr="0012723A">
          <w:rPr>
            <w:rStyle w:val="a8"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2723A">
          <w:rPr>
            <w:rStyle w:val="a8"/>
          </w:rPr>
          <w:t>附：项目总平面图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_Toc120525122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439F8" w:rsidRPr="00AC2DC3" w:rsidRDefault="00776DB5" w:rsidP="00F11B75">
      <w:pPr>
        <w:ind w:left="180" w:right="180" w:firstLine="560"/>
        <w:rPr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11"/>
    </w:p>
    <w:p w:rsidR="001B14CC" w:rsidRPr="00AC2DC3" w:rsidRDefault="00776DB5" w:rsidP="004F57F1">
      <w:pPr>
        <w:pStyle w:val="1"/>
        <w:rPr>
          <w:rFonts w:ascii="微软雅黑" w:hAnsi="微软雅黑"/>
        </w:rPr>
      </w:pPr>
      <w:bookmarkStart w:id="12" w:name="_Toc120525104"/>
      <w:r w:rsidRPr="00AC2DC3">
        <w:rPr>
          <w:rFonts w:ascii="微软雅黑" w:hAnsi="微软雅黑" w:hint="eastAsia"/>
        </w:rPr>
        <w:lastRenderedPageBreak/>
        <w:t>建筑</w:t>
      </w:r>
      <w:r w:rsidRPr="00AC2DC3">
        <w:rPr>
          <w:rFonts w:ascii="微软雅黑" w:hAnsi="微软雅黑"/>
        </w:rP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800"/>
        <w:gridCol w:w="2124"/>
      </w:tblGrid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776DB5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:rsidR="001B14CC" w:rsidRPr="00AC2DC3" w:rsidRDefault="00776DB5" w:rsidP="0055044E">
            <w:pPr>
              <w:pStyle w:val="af0"/>
              <w:rPr>
                <w:lang w:val="en-US"/>
              </w:rPr>
            </w:pPr>
            <w:bookmarkStart w:id="13" w:name="光气候分区"/>
            <w:r w:rsidRPr="00AC2DC3"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:rsidR="001B14CC" w:rsidRPr="00AC2DC3" w:rsidRDefault="00776DB5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</w:t>
            </w:r>
            <w:r w:rsidRPr="00AC2DC3">
              <w:rPr>
                <w:rFonts w:hint="eastAsia"/>
                <w:lang w:val="en-US"/>
              </w:rPr>
              <w:t>K</w:t>
            </w:r>
          </w:p>
        </w:tc>
        <w:tc>
          <w:tcPr>
            <w:tcW w:w="2124" w:type="dxa"/>
          </w:tcPr>
          <w:p w:rsidR="001B14CC" w:rsidRPr="00AC2DC3" w:rsidRDefault="00776DB5" w:rsidP="0055044E">
            <w:pPr>
              <w:pStyle w:val="af0"/>
              <w:rPr>
                <w:lang w:val="en-US"/>
              </w:rPr>
            </w:pPr>
            <w:bookmarkStart w:id="14" w:name="光气候系数K"/>
            <w:r w:rsidRPr="00AC2DC3">
              <w:rPr>
                <w:lang w:val="en-US"/>
              </w:rPr>
              <w:t>1.00</w:t>
            </w:r>
            <w:bookmarkEnd w:id="14"/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776DB5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:rsidR="001B14CC" w:rsidRPr="00AC2DC3" w:rsidRDefault="00776DB5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地上</w:t>
            </w:r>
            <w:r w:rsidRPr="00AC2DC3">
              <w:rPr>
                <w:rFonts w:hint="eastAsia"/>
                <w:lang w:val="en-US"/>
              </w:rPr>
              <w:t xml:space="preserve"> </w:t>
            </w:r>
            <w:bookmarkStart w:id="15" w:name="地上建筑面积"/>
            <w:r w:rsidRPr="00AC2DC3">
              <w:rPr>
                <w:rFonts w:hint="eastAsia"/>
                <w:lang w:val="en-US"/>
              </w:rPr>
              <w:t>2540.37</w:t>
            </w:r>
            <w:bookmarkEnd w:id="15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</w:t>
            </w:r>
            <w:r w:rsidRPr="00AC2DC3">
              <w:rPr>
                <w:rFonts w:hint="eastAsia"/>
                <w:lang w:val="en-US"/>
              </w:rPr>
              <w:t>地下</w:t>
            </w:r>
            <w:r w:rsidRPr="00AC2DC3">
              <w:rPr>
                <w:rFonts w:hint="eastAsia"/>
                <w:lang w:val="en-US"/>
              </w:rPr>
              <w:t xml:space="preserve">  </w:t>
            </w:r>
            <w:bookmarkStart w:id="16" w:name="地下建筑面积"/>
            <w:r w:rsidRPr="00AC2DC3">
              <w:rPr>
                <w:rFonts w:hint="eastAsia"/>
                <w:lang w:val="en-US"/>
              </w:rPr>
              <w:t>0.00</w:t>
            </w:r>
            <w:bookmarkEnd w:id="16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776DB5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:rsidR="001B14CC" w:rsidRPr="00AC2DC3" w:rsidRDefault="00776DB5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地上</w:t>
            </w:r>
            <w:r w:rsidRPr="00AC2DC3">
              <w:rPr>
                <w:rFonts w:hint="eastAsia"/>
                <w:lang w:val="en-US"/>
              </w:rPr>
              <w:t xml:space="preserve"> </w:t>
            </w:r>
            <w:bookmarkStart w:id="17" w:name="地上建筑层数"/>
            <w:r w:rsidRPr="00AC2DC3">
              <w:rPr>
                <w:rFonts w:hint="eastAsia"/>
                <w:lang w:val="en-US"/>
              </w:rPr>
              <w:t>4</w:t>
            </w:r>
            <w:bookmarkEnd w:id="17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>层</w:t>
            </w:r>
            <w:r w:rsidRPr="00AC2DC3">
              <w:rPr>
                <w:rFonts w:hint="eastAsia"/>
                <w:lang w:val="en-US"/>
              </w:rPr>
              <w:t xml:space="preserve">            </w:t>
            </w:r>
            <w:r w:rsidRPr="00AC2DC3">
              <w:rPr>
                <w:rFonts w:hint="eastAsia"/>
                <w:lang w:val="en-US"/>
              </w:rPr>
              <w:t>地下</w:t>
            </w:r>
            <w:r w:rsidRPr="00AC2DC3">
              <w:rPr>
                <w:rFonts w:hint="eastAsia"/>
                <w:lang w:val="en-US"/>
              </w:rPr>
              <w:t xml:space="preserve">  </w:t>
            </w:r>
            <w:bookmarkStart w:id="18" w:name="地下建筑层数"/>
            <w:r w:rsidRPr="00AC2DC3">
              <w:rPr>
                <w:rFonts w:hint="eastAsia"/>
                <w:lang w:val="en-US"/>
              </w:rPr>
              <w:t>0</w:t>
            </w:r>
            <w:bookmarkEnd w:id="18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>层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776DB5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:rsidR="001B14CC" w:rsidRPr="00AC2DC3" w:rsidRDefault="00776DB5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地上</w:t>
            </w:r>
            <w:r w:rsidRPr="00AC2DC3">
              <w:rPr>
                <w:rFonts w:hint="eastAsia"/>
                <w:lang w:val="en-US"/>
              </w:rPr>
              <w:t xml:space="preserve">  </w:t>
            </w:r>
            <w:bookmarkStart w:id="19" w:name="地上建筑高度"/>
            <w:r w:rsidRPr="00AC2DC3">
              <w:rPr>
                <w:rFonts w:hint="eastAsia"/>
                <w:lang w:val="en-US"/>
              </w:rPr>
              <w:t>14.40</w:t>
            </w:r>
            <w:bookmarkEnd w:id="19"/>
            <w:r w:rsidRPr="00AC2DC3">
              <w:rPr>
                <w:rFonts w:hint="eastAsia"/>
                <w:lang w:val="en-US"/>
              </w:rPr>
              <w:t xml:space="preserve"> m</w:t>
            </w:r>
            <w:r w:rsidRPr="00AC2DC3">
              <w:rPr>
                <w:rFonts w:hint="eastAsia"/>
                <w:sz w:val="16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   </w:t>
            </w:r>
            <w:r w:rsidRPr="00AC2DC3">
              <w:rPr>
                <w:rFonts w:hint="eastAsia"/>
                <w:lang w:val="en-US"/>
              </w:rPr>
              <w:t>地下</w:t>
            </w:r>
            <w:r w:rsidRPr="00AC2DC3">
              <w:rPr>
                <w:rFonts w:hint="eastAsia"/>
                <w:lang w:val="en-US"/>
              </w:rPr>
              <w:t xml:space="preserve">  </w:t>
            </w:r>
            <w:bookmarkStart w:id="20" w:name="地下建筑高度"/>
            <w:r w:rsidRPr="00AC2DC3">
              <w:rPr>
                <w:rFonts w:hint="eastAsia"/>
                <w:lang w:val="en-US"/>
              </w:rPr>
              <w:t>0.00</w:t>
            </w:r>
            <w:bookmarkEnd w:id="20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776DB5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:rsidR="001B14CC" w:rsidRPr="00AC2DC3" w:rsidRDefault="00776DB5" w:rsidP="0055044E">
            <w:pPr>
              <w:pStyle w:val="af0"/>
              <w:rPr>
                <w:lang w:val="en-US"/>
              </w:rPr>
            </w:pPr>
          </w:p>
        </w:tc>
      </w:tr>
    </w:tbl>
    <w:p w:rsidR="001B14CC" w:rsidRPr="00AC2DC3" w:rsidRDefault="00776DB5" w:rsidP="001B14CC">
      <w:pPr>
        <w:pStyle w:val="a0"/>
        <w:ind w:firstLine="420"/>
        <w:rPr>
          <w:rFonts w:ascii="微软雅黑" w:eastAsia="微软雅黑" w:hAnsi="微软雅黑"/>
          <w:lang w:val="en-US"/>
        </w:rPr>
      </w:pPr>
    </w:p>
    <w:p w:rsidR="00C662A4" w:rsidRPr="00AC2DC3" w:rsidRDefault="00776DB5" w:rsidP="002A4519">
      <w:pPr>
        <w:pStyle w:val="a0"/>
        <w:ind w:firstLine="360"/>
        <w:jc w:val="center"/>
        <w:rPr>
          <w:rFonts w:ascii="微软雅黑" w:eastAsia="微软雅黑" w:hAnsi="微软雅黑"/>
          <w:sz w:val="18"/>
          <w:lang w:val="en-US"/>
        </w:rPr>
      </w:pPr>
    </w:p>
    <w:p w:rsidR="00837670" w:rsidRPr="00AC2DC3" w:rsidRDefault="00776DB5" w:rsidP="004F57F1">
      <w:pPr>
        <w:pStyle w:val="1"/>
        <w:rPr>
          <w:rFonts w:ascii="微软雅黑" w:hAnsi="微软雅黑"/>
        </w:rPr>
      </w:pPr>
      <w:bookmarkStart w:id="21" w:name="_Toc120525105"/>
      <w:r w:rsidRPr="00AC2DC3">
        <w:rPr>
          <w:rFonts w:ascii="微软雅黑" w:hAnsi="微软雅黑" w:hint="eastAsia"/>
        </w:rPr>
        <w:t>分析</w:t>
      </w:r>
      <w:r w:rsidRPr="00AC2DC3">
        <w:rPr>
          <w:rFonts w:ascii="微软雅黑" w:hAnsi="微软雅黑" w:hint="eastAsia"/>
        </w:rPr>
        <w:t>目的</w:t>
      </w:r>
      <w:bookmarkEnd w:id="21"/>
    </w:p>
    <w:p w:rsidR="00393106" w:rsidRPr="00AC2DC3" w:rsidRDefault="00776DB5" w:rsidP="0055044E">
      <w:pPr>
        <w:pStyle w:val="af0"/>
        <w:ind w:firstLineChars="200" w:firstLine="420"/>
      </w:pPr>
      <w:r w:rsidRPr="00AC2DC3">
        <w:rPr>
          <w:rFonts w:hint="eastAsia"/>
        </w:rPr>
        <w:t>天然光</w:t>
      </w:r>
      <w:r w:rsidRPr="00AC2DC3">
        <w:rPr>
          <w:rFonts w:hint="eastAsia"/>
        </w:rPr>
        <w:t>营造的光</w:t>
      </w:r>
      <w:r w:rsidRPr="00AC2DC3">
        <w:rPr>
          <w:rFonts w:hint="eastAsia"/>
        </w:rPr>
        <w:t>环境</w:t>
      </w:r>
      <w:r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Pr="00AC2DC3">
        <w:rPr>
          <w:rFonts w:hint="eastAsia"/>
        </w:rPr>
        <w:t>。</w:t>
      </w:r>
      <w:r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:rsidR="00BF5975" w:rsidRPr="00AC2DC3" w:rsidRDefault="00776DB5" w:rsidP="0055044E">
      <w:pPr>
        <w:pStyle w:val="af0"/>
        <w:ind w:firstLineChars="200" w:firstLine="420"/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Pr="00AC2DC3">
        <w:t>绿色建筑评价中</w:t>
      </w:r>
      <w:r w:rsidRPr="00AC2DC3">
        <w:t>也要求对主要功能房间有合理的控制眩光的措施。</w:t>
      </w:r>
      <w:r w:rsidRPr="00AC2DC3">
        <w:t>本分析报告以</w:t>
      </w:r>
      <w:r w:rsidRPr="00AC2DC3">
        <w:t>相关标准为依据</w:t>
      </w:r>
      <w:r w:rsidRPr="00AC2DC3">
        <w:t>，</w:t>
      </w:r>
      <w:r w:rsidRPr="00AC2DC3">
        <w:t>采用</w:t>
      </w:r>
      <w:r w:rsidRPr="00AC2DC3">
        <w:t>DALI</w:t>
      </w:r>
      <w:r w:rsidRPr="00AC2DC3">
        <w:t>软</w:t>
      </w:r>
      <w:r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Pr="00AC2DC3">
        <w:rPr>
          <w:rFonts w:hint="eastAsia"/>
        </w:rPr>
        <w:t>、</w:t>
      </w:r>
      <w:r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Pr="00AC2DC3">
        <w:rPr>
          <w:rFonts w:hint="eastAsia"/>
        </w:rPr>
        <w:t>并给出</w:t>
      </w:r>
      <w:r w:rsidRPr="00AC2DC3">
        <w:rPr>
          <w:rFonts w:hint="eastAsia"/>
        </w:rPr>
        <w:t>绿色建筑评估所需要的</w:t>
      </w:r>
      <w:r w:rsidRPr="00AC2DC3">
        <w:rPr>
          <w:rFonts w:hint="eastAsia"/>
        </w:rPr>
        <w:t>评价分值</w:t>
      </w:r>
      <w:r w:rsidRPr="00AC2DC3">
        <w:rPr>
          <w:rFonts w:hint="eastAsia"/>
        </w:rPr>
        <w:t>。</w:t>
      </w:r>
    </w:p>
    <w:p w:rsidR="00B86B1C" w:rsidRPr="00AC2DC3" w:rsidRDefault="00776DB5" w:rsidP="004F57F1">
      <w:pPr>
        <w:pStyle w:val="1"/>
        <w:rPr>
          <w:rFonts w:ascii="微软雅黑" w:hAnsi="微软雅黑"/>
        </w:rPr>
      </w:pPr>
      <w:bookmarkStart w:id="22" w:name="_Toc120525106"/>
      <w:r w:rsidRPr="00AC2DC3">
        <w:rPr>
          <w:rFonts w:ascii="微软雅黑" w:hAnsi="微软雅黑" w:hint="eastAsia"/>
        </w:rPr>
        <w:t>分析依据</w:t>
      </w:r>
      <w:bookmarkEnd w:id="22"/>
    </w:p>
    <w:p w:rsidR="000A6EC1" w:rsidRPr="00AC2DC3" w:rsidRDefault="00776DB5" w:rsidP="006D1684">
      <w:pPr>
        <w:pStyle w:val="2"/>
        <w:rPr>
          <w:rFonts w:ascii="微软雅黑" w:hAnsi="微软雅黑"/>
        </w:rPr>
      </w:pPr>
      <w:bookmarkStart w:id="23" w:name="_Toc120525107"/>
      <w:r w:rsidRPr="00AC2DC3">
        <w:rPr>
          <w:rFonts w:ascii="微软雅黑" w:hAnsi="微软雅黑" w:hint="eastAsia"/>
        </w:rPr>
        <w:t>标准</w:t>
      </w:r>
      <w:r w:rsidRPr="00AC2DC3">
        <w:rPr>
          <w:rFonts w:ascii="微软雅黑" w:hAnsi="微软雅黑" w:hint="eastAsia"/>
        </w:rPr>
        <w:t>依据</w:t>
      </w:r>
      <w:bookmarkEnd w:id="23"/>
    </w:p>
    <w:p w:rsidR="00165728" w:rsidRPr="00AC2DC3" w:rsidRDefault="00776DB5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《绿色建筑评价标准》</w:t>
      </w:r>
      <w:r w:rsidRPr="00AC2DC3">
        <w:rPr>
          <w:rFonts w:ascii="微软雅黑" w:eastAsia="微软雅黑" w:hAnsi="微软雅黑"/>
          <w:lang w:val="en-US"/>
        </w:rPr>
        <w:t>GB</w:t>
      </w:r>
      <w:r w:rsidRPr="00AC2DC3">
        <w:rPr>
          <w:rFonts w:ascii="微软雅黑" w:eastAsia="微软雅黑" w:hAnsi="微软雅黑"/>
          <w:lang w:val="en-US"/>
        </w:rPr>
        <w:t>/</w:t>
      </w:r>
      <w:r w:rsidRPr="00AC2DC3">
        <w:rPr>
          <w:rFonts w:ascii="微软雅黑" w:eastAsia="微软雅黑" w:hAnsi="微软雅黑"/>
          <w:lang w:val="en-US"/>
        </w:rPr>
        <w:t>T 50378</w:t>
      </w:r>
      <w:r w:rsidRPr="00AC2DC3">
        <w:rPr>
          <w:rFonts w:ascii="微软雅黑" w:eastAsia="微软雅黑" w:hAnsi="微软雅黑"/>
          <w:lang w:val="en-US"/>
        </w:rPr>
        <w:t>-201</w:t>
      </w:r>
      <w:r w:rsidRPr="00AC2DC3">
        <w:rPr>
          <w:rFonts w:ascii="微软雅黑" w:eastAsia="微软雅黑" w:hAnsi="微软雅黑"/>
          <w:lang w:val="en-US"/>
        </w:rPr>
        <w:t>9</w:t>
      </w:r>
    </w:p>
    <w:p w:rsidR="00180509" w:rsidRPr="00AC2DC3" w:rsidRDefault="00776DB5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:rsidR="006250A7" w:rsidRPr="00AC2DC3" w:rsidRDefault="00776DB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</w:t>
      </w:r>
      <w:r w:rsidRPr="00AC2DC3">
        <w:rPr>
          <w:rFonts w:ascii="微软雅黑" w:eastAsia="微软雅黑" w:hAnsi="微软雅黑" w:hint="eastAsia"/>
          <w:lang w:val="en-US"/>
        </w:rPr>
        <w:t>2019</w:t>
      </w:r>
      <w:r w:rsidRPr="00AC2DC3">
        <w:rPr>
          <w:rFonts w:ascii="微软雅黑" w:eastAsia="微软雅黑" w:hAnsi="微软雅黑" w:hint="eastAsia"/>
          <w:lang w:val="en-US"/>
        </w:rPr>
        <w:t>》</w:t>
      </w:r>
    </w:p>
    <w:p w:rsidR="00180509" w:rsidRPr="00AC2DC3" w:rsidRDefault="00776DB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Pr="00AC2DC3">
        <w:rPr>
          <w:rFonts w:ascii="微软雅黑" w:eastAsia="微软雅黑" w:hAnsi="微软雅黑"/>
          <w:lang w:val="en-US"/>
        </w:rPr>
        <w:t>采光测量方法》</w:t>
      </w:r>
      <w:r w:rsidRPr="00AC2DC3">
        <w:rPr>
          <w:rFonts w:ascii="微软雅黑" w:eastAsia="微软雅黑" w:hAnsi="微软雅黑"/>
          <w:lang w:val="en-US"/>
        </w:rPr>
        <w:t>GB/T5699-20</w:t>
      </w:r>
      <w:r w:rsidRPr="00AC2DC3">
        <w:rPr>
          <w:rFonts w:ascii="微软雅黑" w:eastAsia="微软雅黑" w:hAnsi="微软雅黑"/>
          <w:lang w:val="en-US"/>
        </w:rPr>
        <w:t>17</w:t>
      </w:r>
    </w:p>
    <w:p w:rsidR="00180509" w:rsidRPr="00AC2DC3" w:rsidRDefault="00776DB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:rsidR="00180509" w:rsidRPr="00AC2DC3" w:rsidRDefault="00776DB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  <w:r w:rsidRPr="00AC2DC3">
        <w:rPr>
          <w:rFonts w:ascii="微软雅黑" w:eastAsia="微软雅黑" w:hAnsi="微软雅黑"/>
          <w:lang w:val="en-US"/>
        </w:rPr>
        <w:t xml:space="preserve"> </w:t>
      </w:r>
    </w:p>
    <w:p w:rsidR="00D02D59" w:rsidRPr="00AC2DC3" w:rsidRDefault="00776DB5" w:rsidP="006D1684">
      <w:pPr>
        <w:pStyle w:val="2"/>
        <w:rPr>
          <w:rFonts w:ascii="微软雅黑" w:hAnsi="微软雅黑"/>
        </w:rPr>
      </w:pPr>
      <w:bookmarkStart w:id="24" w:name="_Toc120525108"/>
      <w:r w:rsidRPr="00AC2DC3">
        <w:rPr>
          <w:rFonts w:ascii="微软雅黑" w:hAnsi="微软雅黑" w:hint="eastAsia"/>
        </w:rPr>
        <w:t>标准要求</w:t>
      </w:r>
      <w:bookmarkEnd w:id="24"/>
    </w:p>
    <w:p w:rsidR="00D02D59" w:rsidRPr="00AC2DC3" w:rsidRDefault="00776DB5" w:rsidP="0055044E">
      <w:pPr>
        <w:pStyle w:val="af0"/>
        <w:ind w:firstLineChars="200" w:firstLine="420"/>
        <w:rPr>
          <w:lang w:val="en-US"/>
        </w:rPr>
      </w:pPr>
      <w:r w:rsidRPr="00AC2DC3">
        <w:rPr>
          <w:lang w:val="en-US"/>
        </w:rPr>
        <w:t>本报告</w:t>
      </w:r>
      <w:r w:rsidRPr="00AC2DC3">
        <w:rPr>
          <w:lang w:val="en-US"/>
        </w:rPr>
        <w:t>以《建筑采光设计标准》</w:t>
      </w:r>
      <w:r w:rsidRPr="00AC2DC3">
        <w:rPr>
          <w:lang w:val="en-US"/>
        </w:rPr>
        <w:t>GB</w:t>
      </w:r>
      <w:r w:rsidRPr="00AC2DC3">
        <w:rPr>
          <w:lang w:val="en-US"/>
        </w:rPr>
        <w:t xml:space="preserve"> </w:t>
      </w:r>
      <w:r w:rsidRPr="00AC2DC3">
        <w:rPr>
          <w:lang w:val="en-US"/>
        </w:rPr>
        <w:t>50033-2013</w:t>
      </w:r>
      <w:r w:rsidRPr="00AC2DC3">
        <w:rPr>
          <w:lang w:val="en-US"/>
        </w:rPr>
        <w:t>为计算</w:t>
      </w:r>
      <w:r w:rsidRPr="00AC2DC3">
        <w:rPr>
          <w:lang w:val="en-US"/>
        </w:rPr>
        <w:t>依据</w:t>
      </w:r>
      <w:r w:rsidRPr="00AC2DC3">
        <w:rPr>
          <w:lang w:val="en-US"/>
        </w:rPr>
        <w:t>，以</w:t>
      </w:r>
      <w:r w:rsidRPr="00AC2DC3">
        <w:rPr>
          <w:lang w:val="en-US"/>
        </w:rPr>
        <w:t>《绿色建筑评价标准》</w:t>
      </w:r>
      <w:r w:rsidRPr="00AC2DC3">
        <w:rPr>
          <w:lang w:val="en-US"/>
        </w:rPr>
        <w:t>GB/T 50378</w:t>
      </w:r>
      <w:r w:rsidRPr="00AC2DC3">
        <w:rPr>
          <w:lang w:val="en-US"/>
        </w:rPr>
        <w:t>－</w:t>
      </w:r>
      <w:r w:rsidRPr="00AC2DC3">
        <w:rPr>
          <w:lang w:val="en-US"/>
        </w:rPr>
        <w:t>201</w:t>
      </w:r>
      <w:r w:rsidRPr="00AC2DC3">
        <w:rPr>
          <w:lang w:val="en-US"/>
        </w:rPr>
        <w:t>9</w:t>
      </w:r>
      <w:r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:rsidR="008138E5" w:rsidRPr="00AC2DC3" w:rsidRDefault="00776DB5" w:rsidP="008138E5">
      <w:pPr>
        <w:pStyle w:val="ab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《建筑采光设计标准》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GB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50033-2013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:rsidR="008138E5" w:rsidRPr="00AC2DC3" w:rsidRDefault="00776DB5" w:rsidP="0055044E">
      <w:pPr>
        <w:pStyle w:val="af0"/>
        <w:ind w:firstLineChars="200" w:firstLine="420"/>
      </w:pPr>
      <w:r w:rsidRPr="00AC2DC3">
        <w:rPr>
          <w:rFonts w:hint="eastAsia"/>
        </w:rPr>
        <w:lastRenderedPageBreak/>
        <w:t>窗的不舒适眩光指数不宜高于表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:rsidR="008138E5" w:rsidRPr="00AC2DC3" w:rsidRDefault="00776DB5" w:rsidP="0055044E">
      <w:pPr>
        <w:pStyle w:val="af0"/>
        <w:jc w:val="center"/>
      </w:pPr>
      <w:r w:rsidRPr="00AC2DC3">
        <w:rPr>
          <w:rFonts w:hint="eastAsia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</w:t>
      </w:r>
      <w:r w:rsidRPr="00AC2DC3">
        <w:rPr>
          <w:rFonts w:hint="eastAsia"/>
        </w:rPr>
        <w:t>窗的不舒适眩光指数（</w:t>
      </w:r>
      <w:r w:rsidRPr="00AC2DC3">
        <w:rPr>
          <w:rFonts w:hint="eastAsia"/>
        </w:rPr>
        <w:t>DGI</w:t>
      </w:r>
      <w:r w:rsidRPr="00AC2DC3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:rsidRPr="00AC2DC3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:rsidR="008138E5" w:rsidRPr="00AC2DC3" w:rsidRDefault="00776DB5" w:rsidP="0055044E">
            <w:pPr>
              <w:pStyle w:val="af0"/>
              <w:jc w:val="center"/>
              <w:rPr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vAlign w:val="center"/>
          </w:tcPr>
          <w:p w:rsidR="008138E5" w:rsidRPr="00AC2DC3" w:rsidRDefault="00776DB5" w:rsidP="0055044E">
            <w:pPr>
              <w:pStyle w:val="af0"/>
              <w:jc w:val="center"/>
              <w:rPr>
                <w:kern w:val="2"/>
              </w:rPr>
            </w:pPr>
            <w:r w:rsidRPr="00AC2DC3">
              <w:t>眩光指数值</w:t>
            </w:r>
            <w:r w:rsidRPr="00AC2DC3">
              <w:t>DGI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776DB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:rsidR="008138E5" w:rsidRPr="00AC2DC3" w:rsidRDefault="00776DB5" w:rsidP="0055044E">
            <w:pPr>
              <w:pStyle w:val="af0"/>
              <w:jc w:val="center"/>
            </w:pPr>
            <w:r w:rsidRPr="00AC2DC3">
              <w:t>20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776DB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:rsidR="008138E5" w:rsidRPr="00AC2DC3" w:rsidRDefault="00776DB5" w:rsidP="0055044E">
            <w:pPr>
              <w:pStyle w:val="af0"/>
              <w:jc w:val="center"/>
            </w:pPr>
            <w:r w:rsidRPr="00AC2DC3">
              <w:t>23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776DB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:rsidR="008138E5" w:rsidRPr="00AC2DC3" w:rsidRDefault="00776DB5" w:rsidP="0055044E">
            <w:pPr>
              <w:pStyle w:val="af0"/>
              <w:jc w:val="center"/>
            </w:pPr>
            <w:r w:rsidRPr="00AC2DC3">
              <w:t>25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776DB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:rsidR="008138E5" w:rsidRPr="00AC2DC3" w:rsidRDefault="00776DB5" w:rsidP="0055044E">
            <w:pPr>
              <w:pStyle w:val="af0"/>
              <w:jc w:val="center"/>
              <w:rPr>
                <w:kern w:val="2"/>
              </w:rPr>
            </w:pPr>
            <w:r w:rsidRPr="00AC2DC3">
              <w:t>27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776DB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:rsidR="008138E5" w:rsidRPr="00AC2DC3" w:rsidRDefault="00776DB5" w:rsidP="0055044E">
            <w:pPr>
              <w:pStyle w:val="af0"/>
              <w:jc w:val="center"/>
            </w:pPr>
            <w:r w:rsidRPr="00AC2DC3">
              <w:t>28</w:t>
            </w:r>
          </w:p>
        </w:tc>
      </w:tr>
    </w:tbl>
    <w:p w:rsidR="008138E5" w:rsidRPr="00AC2DC3" w:rsidRDefault="00776DB5" w:rsidP="008138E5">
      <w:pPr>
        <w:pStyle w:val="ab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 w:rsidR="00E278C1" w:rsidRPr="00AC2DC3" w:rsidRDefault="00776DB5" w:rsidP="0055044E">
      <w:pPr>
        <w:ind w:left="180" w:right="180"/>
        <w:jc w:val="left"/>
        <w:rPr>
          <w:b/>
          <w:lang w:val="en-US"/>
        </w:rPr>
      </w:pPr>
      <w:r w:rsidRPr="00AC2DC3">
        <w:rPr>
          <w:rFonts w:hint="eastAsia"/>
          <w:b/>
          <w:lang w:val="en-US"/>
        </w:rPr>
        <w:t>■</w:t>
      </w:r>
      <w:r w:rsidRPr="00AC2DC3">
        <w:rPr>
          <w:rFonts w:hint="eastAsia"/>
          <w:b/>
          <w:lang w:val="en-US"/>
        </w:rPr>
        <w:t xml:space="preserve"> </w:t>
      </w:r>
      <w:r w:rsidRPr="00AC2DC3">
        <w:rPr>
          <w:rFonts w:hint="eastAsia"/>
          <w:b/>
          <w:lang w:val="en-US"/>
        </w:rPr>
        <w:t>《绿色建筑评价标准》</w:t>
      </w:r>
      <w:r w:rsidRPr="00AC2DC3">
        <w:rPr>
          <w:rFonts w:hint="eastAsia"/>
          <w:b/>
          <w:lang w:val="en-US"/>
        </w:rPr>
        <w:t>GB/T 50378-201</w:t>
      </w:r>
      <w:r w:rsidRPr="00AC2DC3">
        <w:rPr>
          <w:b/>
          <w:lang w:val="en-US"/>
        </w:rPr>
        <w:t>9</w:t>
      </w:r>
      <w:r w:rsidRPr="00AC2DC3">
        <w:rPr>
          <w:rFonts w:hint="eastAsia"/>
          <w:b/>
          <w:lang w:val="en-US"/>
        </w:rPr>
        <w:t>规定：</w:t>
      </w:r>
    </w:p>
    <w:p w:rsidR="00725EDE" w:rsidRPr="00AC2DC3" w:rsidRDefault="00776DB5" w:rsidP="0055044E">
      <w:pPr>
        <w:pStyle w:val="af0"/>
      </w:pPr>
      <w:r w:rsidRPr="00AC2DC3">
        <w:t xml:space="preserve">5. 2. 8 </w:t>
      </w:r>
      <w:r w:rsidRPr="00AC2DC3">
        <w:rPr>
          <w:rFonts w:hint="eastAsia"/>
        </w:rPr>
        <w:t>充分利用天然光，评价总分值为</w:t>
      </w:r>
      <w:r w:rsidRPr="00AC2DC3">
        <w:t xml:space="preserve">12 </w:t>
      </w:r>
      <w:r w:rsidRPr="00AC2DC3">
        <w:rPr>
          <w:rFonts w:hint="eastAsia"/>
        </w:rPr>
        <w:t>分，并按下列规则分别评分并累计：</w:t>
      </w:r>
    </w:p>
    <w:p w:rsidR="00725EDE" w:rsidRPr="00AC2DC3" w:rsidRDefault="00776DB5" w:rsidP="0055044E">
      <w:pPr>
        <w:pStyle w:val="af0"/>
        <w:ind w:leftChars="200" w:left="420"/>
      </w:pPr>
      <w:r w:rsidRPr="00AC2DC3">
        <w:t xml:space="preserve">1 </w:t>
      </w:r>
      <w:r w:rsidRPr="00AC2DC3">
        <w:rPr>
          <w:rFonts w:hint="eastAsia"/>
        </w:rPr>
        <w:t>住宅建筑室内主要功能空间至少</w:t>
      </w:r>
      <w:r w:rsidRPr="00AC2DC3">
        <w:t xml:space="preserve">60% </w:t>
      </w:r>
      <w:r w:rsidRPr="00AC2DC3">
        <w:rPr>
          <w:rFonts w:hint="eastAsia"/>
        </w:rPr>
        <w:t>面积比例区域，其采光照度值不低千</w:t>
      </w:r>
      <w:r w:rsidRPr="00AC2DC3">
        <w:t xml:space="preserve">300lx </w:t>
      </w:r>
      <w:r w:rsidRPr="00AC2DC3">
        <w:rPr>
          <w:rFonts w:hint="eastAsia"/>
        </w:rPr>
        <w:t>的小时数平均不少于</w:t>
      </w:r>
      <w:r w:rsidRPr="00AC2DC3">
        <w:t xml:space="preserve">8h/d, </w:t>
      </w:r>
      <w:r w:rsidRPr="00AC2DC3">
        <w:rPr>
          <w:rFonts w:hint="eastAsia"/>
        </w:rPr>
        <w:t>得</w:t>
      </w:r>
      <w:r w:rsidRPr="00AC2DC3">
        <w:t xml:space="preserve">9 </w:t>
      </w:r>
      <w:r w:rsidRPr="00AC2DC3">
        <w:rPr>
          <w:rFonts w:hint="eastAsia"/>
        </w:rPr>
        <w:t>分。</w:t>
      </w:r>
    </w:p>
    <w:p w:rsidR="00725EDE" w:rsidRPr="00AC2DC3" w:rsidRDefault="00776DB5" w:rsidP="0055044E">
      <w:pPr>
        <w:pStyle w:val="af0"/>
        <w:ind w:leftChars="200" w:left="420"/>
      </w:pPr>
      <w:r w:rsidRPr="00AC2DC3">
        <w:t xml:space="preserve">2 </w:t>
      </w:r>
      <w:r w:rsidRPr="00AC2DC3">
        <w:rPr>
          <w:rFonts w:hint="eastAsia"/>
        </w:rPr>
        <w:t>公共建筑按下列规则分别评分并累计：</w:t>
      </w:r>
    </w:p>
    <w:p w:rsidR="00725EDE" w:rsidRPr="00AC2DC3" w:rsidRDefault="00776DB5" w:rsidP="0055044E">
      <w:pPr>
        <w:pStyle w:val="af0"/>
        <w:ind w:leftChars="300" w:left="630"/>
      </w:pPr>
      <w:r w:rsidRPr="00AC2DC3">
        <w:t xml:space="preserve">1) </w:t>
      </w:r>
      <w:r w:rsidRPr="00AC2DC3">
        <w:rPr>
          <w:rFonts w:hint="eastAsia"/>
        </w:rPr>
        <w:t>内区采光系数满足采光要求的面积比例达到</w:t>
      </w:r>
      <w:r w:rsidRPr="00AC2DC3">
        <w:t xml:space="preserve">60%,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分；</w:t>
      </w:r>
    </w:p>
    <w:p w:rsidR="00725EDE" w:rsidRPr="00AC2DC3" w:rsidRDefault="00776DB5" w:rsidP="0055044E">
      <w:pPr>
        <w:pStyle w:val="af0"/>
        <w:ind w:leftChars="300" w:left="630"/>
      </w:pPr>
      <w:r w:rsidRPr="00AC2DC3">
        <w:t xml:space="preserve">2) </w:t>
      </w:r>
      <w:r w:rsidRPr="00AC2DC3">
        <w:rPr>
          <w:rFonts w:hint="eastAsia"/>
        </w:rPr>
        <w:t>地下空间平均采光系数不小于</w:t>
      </w:r>
      <w:r w:rsidRPr="00AC2DC3">
        <w:t xml:space="preserve">0. 5% </w:t>
      </w:r>
      <w:r w:rsidRPr="00AC2DC3">
        <w:rPr>
          <w:rFonts w:hint="eastAsia"/>
        </w:rPr>
        <w:t>的面积与地下室首层面积的比例达到</w:t>
      </w:r>
      <w:r w:rsidRPr="00AC2DC3">
        <w:t xml:space="preserve">10% </w:t>
      </w:r>
      <w:r w:rsidRPr="00AC2DC3">
        <w:rPr>
          <w:rFonts w:hint="eastAsia"/>
        </w:rPr>
        <w:t>以上，得</w:t>
      </w:r>
      <w:r w:rsidRPr="00AC2DC3">
        <w:t xml:space="preserve">3 </w:t>
      </w:r>
      <w:r w:rsidRPr="00AC2DC3">
        <w:rPr>
          <w:rFonts w:hint="eastAsia"/>
        </w:rPr>
        <w:t>分；</w:t>
      </w:r>
    </w:p>
    <w:p w:rsidR="00725EDE" w:rsidRPr="00AC2DC3" w:rsidRDefault="00776DB5" w:rsidP="0055044E">
      <w:pPr>
        <w:pStyle w:val="af0"/>
        <w:ind w:leftChars="300" w:left="630"/>
      </w:pPr>
      <w:r w:rsidRPr="00AC2DC3">
        <w:t xml:space="preserve">3) </w:t>
      </w:r>
      <w:r w:rsidRPr="00AC2DC3">
        <w:rPr>
          <w:rFonts w:hint="eastAsia"/>
        </w:rPr>
        <w:t>室内主要功能空间至少</w:t>
      </w:r>
      <w:r w:rsidRPr="00AC2DC3">
        <w:t xml:space="preserve">60% </w:t>
      </w:r>
      <w:r w:rsidRPr="00AC2DC3">
        <w:rPr>
          <w:rFonts w:hint="eastAsia"/>
        </w:rPr>
        <w:t>面积比例区域的采光照度值</w:t>
      </w:r>
      <w:r w:rsidRPr="00AC2DC3">
        <w:t>不低千采光要求的小</w:t>
      </w:r>
      <w:r w:rsidRPr="00AC2DC3">
        <w:rPr>
          <w:rFonts w:hint="eastAsia"/>
        </w:rPr>
        <w:t>时</w:t>
      </w:r>
      <w:r w:rsidRPr="00AC2DC3">
        <w:t>数平均不少于</w:t>
      </w:r>
      <w:r w:rsidRPr="00AC2DC3">
        <w:t xml:space="preserve">4h/d,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分。</w:t>
      </w:r>
    </w:p>
    <w:p w:rsidR="00725EDE" w:rsidRPr="00AC2DC3" w:rsidRDefault="00776DB5" w:rsidP="0055044E">
      <w:pPr>
        <w:pStyle w:val="af0"/>
        <w:ind w:leftChars="200" w:left="420"/>
      </w:pPr>
      <w:r w:rsidRPr="00AC2DC3">
        <w:t xml:space="preserve">3 </w:t>
      </w:r>
      <w:r w:rsidRPr="00AC2DC3">
        <w:rPr>
          <w:rFonts w:hint="eastAsia"/>
        </w:rPr>
        <w:t>主要功能房间</w:t>
      </w:r>
      <w:r w:rsidRPr="00AC2DC3">
        <w:t>有眩光控制措施，得</w:t>
      </w:r>
      <w:bookmarkStart w:id="25" w:name="眩光评价分值"/>
      <w:r w:rsidRPr="00AC2DC3">
        <w:t>3</w:t>
      </w:r>
      <w:bookmarkEnd w:id="25"/>
      <w:r w:rsidRPr="00AC2DC3">
        <w:t xml:space="preserve"> </w:t>
      </w:r>
      <w:r w:rsidRPr="00AC2DC3">
        <w:rPr>
          <w:rFonts w:hint="eastAsia"/>
        </w:rPr>
        <w:t>分。</w:t>
      </w:r>
    </w:p>
    <w:p w:rsidR="00301B3E" w:rsidRPr="00AC2DC3" w:rsidRDefault="00776DB5" w:rsidP="00301B3E">
      <w:pPr>
        <w:ind w:leftChars="300" w:left="630" w:right="180"/>
        <w:rPr>
          <w:szCs w:val="21"/>
        </w:rPr>
      </w:pPr>
    </w:p>
    <w:p w:rsidR="00301B3E" w:rsidRPr="00AC2DC3" w:rsidRDefault="00776DB5" w:rsidP="0055044E">
      <w:pPr>
        <w:ind w:left="180" w:right="180"/>
        <w:jc w:val="left"/>
        <w:rPr>
          <w:lang w:val="en-US"/>
        </w:rPr>
      </w:pPr>
      <w:r w:rsidRPr="00AC2DC3">
        <w:rPr>
          <w:rFonts w:hint="eastAsia"/>
          <w:lang w:val="en-US"/>
        </w:rPr>
        <w:t>■</w:t>
      </w:r>
      <w:r w:rsidRPr="00AC2DC3">
        <w:rPr>
          <w:rFonts w:hint="eastAsia"/>
          <w:b/>
          <w:lang w:val="en-US"/>
        </w:rPr>
        <w:t xml:space="preserve"> </w:t>
      </w:r>
      <w:r w:rsidRPr="00AC2DC3">
        <w:rPr>
          <w:rFonts w:hint="eastAsia"/>
          <w:b/>
          <w:lang w:val="en-US"/>
        </w:rPr>
        <w:t>《绿色建筑评价标准技术细则</w:t>
      </w:r>
      <w:r w:rsidRPr="00AC2DC3">
        <w:rPr>
          <w:rFonts w:hint="eastAsia"/>
          <w:b/>
          <w:lang w:val="en-US"/>
        </w:rPr>
        <w:t>2019</w:t>
      </w:r>
      <w:r w:rsidRPr="00AC2DC3">
        <w:rPr>
          <w:rFonts w:hint="eastAsia"/>
          <w:b/>
          <w:lang w:val="en-US"/>
        </w:rPr>
        <w:t>》指出：</w:t>
      </w:r>
    </w:p>
    <w:p w:rsidR="00301B3E" w:rsidRPr="00AC2DC3" w:rsidRDefault="00776DB5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26" w:name="最大光均匀度要求"/>
      <w:r w:rsidRPr="00AC2DC3">
        <w:rPr>
          <w:rFonts w:hint="eastAsia"/>
          <w:lang w:val="en-US"/>
        </w:rPr>
        <w:t>6</w:t>
      </w:r>
      <w:bookmarkEnd w:id="26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:rsidR="00301B3E" w:rsidRPr="00AC2DC3" w:rsidRDefault="00776DB5" w:rsidP="00301B3E">
      <w:pPr>
        <w:ind w:leftChars="300" w:left="630" w:right="180"/>
        <w:rPr>
          <w:szCs w:val="21"/>
          <w:lang w:val="en-US"/>
        </w:rPr>
      </w:pPr>
    </w:p>
    <w:p w:rsidR="004A008B" w:rsidRPr="00AC2DC3" w:rsidRDefault="00776DB5" w:rsidP="004F57F1">
      <w:pPr>
        <w:pStyle w:val="1"/>
        <w:rPr>
          <w:rFonts w:ascii="微软雅黑" w:hAnsi="微软雅黑"/>
        </w:rPr>
      </w:pPr>
      <w:bookmarkStart w:id="27" w:name="_Toc120525109"/>
      <w:r w:rsidRPr="00AC2DC3">
        <w:rPr>
          <w:rFonts w:ascii="微软雅黑" w:hAnsi="微软雅黑" w:hint="eastAsia"/>
        </w:rPr>
        <w:t>应用软件与</w:t>
      </w:r>
      <w:r w:rsidRPr="00AC2DC3">
        <w:rPr>
          <w:rFonts w:ascii="微软雅黑" w:hAnsi="微软雅黑" w:hint="eastAsia"/>
        </w:rPr>
        <w:t>计算方法</w:t>
      </w:r>
      <w:bookmarkEnd w:id="27"/>
    </w:p>
    <w:p w:rsidR="004A008B" w:rsidRPr="00AC2DC3" w:rsidRDefault="00776DB5" w:rsidP="006D1684">
      <w:pPr>
        <w:pStyle w:val="2"/>
        <w:rPr>
          <w:rFonts w:ascii="微软雅黑" w:hAnsi="微软雅黑"/>
        </w:rPr>
      </w:pPr>
      <w:bookmarkStart w:id="28" w:name="_Toc120525110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28"/>
    </w:p>
    <w:p w:rsidR="00F20DE5" w:rsidRPr="00AC2DC3" w:rsidRDefault="00776DB5" w:rsidP="0055044E">
      <w:pPr>
        <w:pStyle w:val="af0"/>
        <w:ind w:firstLineChars="200" w:firstLine="420"/>
      </w:pPr>
      <w:r w:rsidRPr="00AC2DC3">
        <w:t>本报告采用绿建斯维尔采光分析软件</w:t>
      </w:r>
      <w:r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Pr="00AC2DC3">
        <w:t>DALI</w:t>
      </w:r>
      <w:r w:rsidRPr="00AC2DC3">
        <w:t>是国内首款与国标《建筑采光设计标准》</w:t>
      </w:r>
      <w:r w:rsidRPr="00AC2DC3">
        <w:t>GB50033-2013</w:t>
      </w:r>
      <w:r w:rsidRPr="00AC2DC3">
        <w:t>配套的软件，支持《绿色建筑评价标准》</w:t>
      </w:r>
      <w:r w:rsidRPr="00AC2DC3">
        <w:t>GB/T50378-20</w:t>
      </w:r>
      <w:r w:rsidRPr="00AC2DC3">
        <w:t>19</w:t>
      </w:r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</w:t>
      </w:r>
      <w:r w:rsidRPr="00AC2DC3">
        <w:t>Radiance</w:t>
      </w:r>
      <w:r w:rsidRPr="00AC2DC3">
        <w:t>为计算核心，将计算结果返回到</w:t>
      </w:r>
      <w:r w:rsidRPr="00AC2DC3">
        <w:t>DALI</w:t>
      </w:r>
      <w:r w:rsidRPr="00AC2DC3">
        <w:t>进行处理分析。</w:t>
      </w:r>
      <w:r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:rsidR="00F20DE5" w:rsidRPr="00AC2DC3" w:rsidRDefault="00776DB5" w:rsidP="0055044E">
      <w:pPr>
        <w:pStyle w:val="af0"/>
        <w:ind w:firstLineChars="200" w:firstLine="420"/>
      </w:pPr>
      <w:r w:rsidRPr="00AC2DC3">
        <w:lastRenderedPageBreak/>
        <w:t>DALI</w:t>
      </w:r>
      <w:r w:rsidRPr="00AC2DC3">
        <w:t>已通过了《建筑采光设计标准》</w:t>
      </w:r>
      <w:r w:rsidRPr="00AC2DC3">
        <w:t>GB50033-2013</w:t>
      </w:r>
      <w:r w:rsidRPr="00AC2DC3">
        <w:t>标准编制组的鉴定，获得国家建筑工程质量监督检验中心鉴定报告，编号</w:t>
      </w:r>
      <w:r w:rsidRPr="00AC2DC3">
        <w:t>BETC-GMJC-2014-1</w:t>
      </w:r>
      <w:r w:rsidRPr="00AC2DC3">
        <w:t>。同时，</w:t>
      </w:r>
      <w:r w:rsidRPr="00AC2DC3">
        <w:t>DALI</w:t>
      </w:r>
      <w:r w:rsidRPr="00AC2DC3">
        <w:t>还通过了住房和城乡建设部科技发展促进中心专家组评审鉴定，获得《建设行业科技成果评估证书》，编号建科评</w:t>
      </w:r>
      <w:r w:rsidRPr="00AC2DC3">
        <w:t>[2014]069</w:t>
      </w:r>
      <w:r w:rsidRPr="00AC2DC3">
        <w:t>，评估委员会认定软件总体已达到国内领先水平</w:t>
      </w:r>
      <w:r w:rsidRPr="00AC2DC3">
        <w:rPr>
          <w:rFonts w:hint="eastAsia"/>
        </w:rPr>
        <w:t>。</w:t>
      </w:r>
    </w:p>
    <w:p w:rsidR="00DE15EB" w:rsidRPr="00AC2DC3" w:rsidRDefault="00776DB5" w:rsidP="006D1684">
      <w:pPr>
        <w:pStyle w:val="2"/>
        <w:rPr>
          <w:rFonts w:ascii="微软雅黑" w:hAnsi="微软雅黑"/>
        </w:rPr>
      </w:pPr>
      <w:bookmarkStart w:id="29" w:name="_Toc120525111"/>
      <w:r w:rsidRPr="00AC2DC3">
        <w:rPr>
          <w:rFonts w:ascii="微软雅黑" w:hAnsi="微软雅黑" w:hint="eastAsia"/>
        </w:rPr>
        <w:t>计算原理</w:t>
      </w:r>
      <w:bookmarkEnd w:id="29"/>
    </w:p>
    <w:p w:rsidR="001463F5" w:rsidRPr="00AC2DC3" w:rsidRDefault="00776DB5" w:rsidP="001463F5">
      <w:pPr>
        <w:pStyle w:val="ab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 w:rsidRPr="00AC2DC3">
        <w:rPr>
          <w:rFonts w:ascii="微软雅黑" w:hAnsi="微软雅黑" w:hint="eastAsia"/>
          <w:b/>
          <w:sz w:val="21"/>
          <w:szCs w:val="21"/>
        </w:rPr>
        <w:t>■</w:t>
      </w:r>
      <w:r w:rsidRPr="00AC2DC3">
        <w:rPr>
          <w:rFonts w:ascii="微软雅黑" w:hAnsi="微软雅黑" w:hint="eastAsia"/>
          <w:b/>
          <w:sz w:val="21"/>
          <w:szCs w:val="21"/>
        </w:rPr>
        <w:t xml:space="preserve"> </w:t>
      </w:r>
      <w:r w:rsidRPr="00AC2DC3">
        <w:rPr>
          <w:rFonts w:ascii="微软雅黑" w:hAnsi="微软雅黑" w:hint="eastAsia"/>
          <w:b/>
          <w:sz w:val="21"/>
          <w:szCs w:val="21"/>
        </w:rPr>
        <w:t>窗的不舒适眩光指数（</w:t>
      </w:r>
      <w:r w:rsidRPr="00AC2DC3">
        <w:rPr>
          <w:rFonts w:ascii="微软雅黑" w:hAnsi="微软雅黑"/>
          <w:b/>
          <w:sz w:val="21"/>
          <w:szCs w:val="21"/>
        </w:rPr>
        <w:t>DGI</w:t>
      </w:r>
      <w:r w:rsidRPr="00AC2DC3">
        <w:rPr>
          <w:rFonts w:ascii="微软雅黑" w:hAnsi="微软雅黑" w:hint="eastAsia"/>
          <w:b/>
          <w:sz w:val="21"/>
          <w:szCs w:val="21"/>
        </w:rPr>
        <w:t>）可按下列公式计算：</w:t>
      </w:r>
      <w:r w:rsidRPr="00AC2DC3">
        <w:rPr>
          <w:rFonts w:ascii="微软雅黑" w:hAnsi="微软雅黑" w:hint="eastAsia"/>
          <w:b/>
          <w:sz w:val="21"/>
          <w:szCs w:val="21"/>
        </w:rPr>
        <w:t xml:space="preserve"> </w:t>
      </w:r>
    </w:p>
    <w:p w:rsidR="008138E5" w:rsidRPr="00AC2DC3" w:rsidRDefault="00776DB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89.65pt;height:20.1pt">
            <v:imagedata r:id="rId14" o:title=""/>
          </v:shape>
        </w:pict>
      </w:r>
    </w:p>
    <w:p w:rsidR="008138E5" w:rsidRPr="00AC2DC3" w:rsidRDefault="00776DB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pict>
          <v:shape id="_x0000_i1027" type="#_x0000_t75" style="width:135.6pt;height:36.85pt">
            <v:imagedata r:id="rId15" o:title=""/>
          </v:shape>
        </w:pict>
      </w:r>
    </w:p>
    <w:p w:rsidR="008138E5" w:rsidRPr="00AC2DC3" w:rsidRDefault="00776DB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pict>
          <v:shape id="_x0000_i1028" type="#_x0000_t75" style="width:49.4pt;height:32.65pt">
            <v:imagedata r:id="rId16" o:title=""/>
          </v:shape>
        </w:pict>
      </w:r>
    </w:p>
    <w:p w:rsidR="00F20DE5" w:rsidRPr="00AC2DC3" w:rsidRDefault="00776DB5" w:rsidP="00F20DE5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pict>
          <v:shape id="_x0000_i1029" type="#_x0000_t75" style="width:419.4pt;height:19.25pt">
            <v:imagedata r:id="rId17" o:title=""/>
          </v:shape>
        </w:pict>
      </w:r>
    </w:p>
    <w:p w:rsidR="00916196" w:rsidRPr="00AC2DC3" w:rsidRDefault="00776DB5" w:rsidP="0055044E">
      <w:pPr>
        <w:pStyle w:val="af0"/>
        <w:ind w:leftChars="300" w:left="630"/>
        <w:rPr>
          <w:sz w:val="20"/>
        </w:rPr>
      </w:pPr>
      <w:r w:rsidRPr="00AC2DC3">
        <w:rPr>
          <w:rFonts w:hint="eastAsia"/>
          <w:sz w:val="20"/>
        </w:rPr>
        <w:t>式中：</w:t>
      </w:r>
    </w:p>
    <w:p w:rsidR="00916196" w:rsidRPr="00AC2DC3" w:rsidRDefault="00776DB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Gn----</w:t>
      </w:r>
      <w:r w:rsidRPr="00AC2DC3">
        <w:rPr>
          <w:sz w:val="20"/>
        </w:rPr>
        <w:t>眩光常数；</w:t>
      </w:r>
    </w:p>
    <w:p w:rsidR="00916196" w:rsidRPr="00AC2DC3" w:rsidRDefault="00776DB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Ls----</w:t>
      </w:r>
      <w:r w:rsidRPr="00AC2DC3">
        <w:rPr>
          <w:sz w:val="20"/>
        </w:rPr>
        <w:t>窗亮度，通过窗所看到的天空、遮挡物和地面的加权平均亮度（</w:t>
      </w:r>
      <w:r w:rsidRPr="00AC2DC3">
        <w:rPr>
          <w:sz w:val="20"/>
        </w:rPr>
        <w:t>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:rsidR="00916196" w:rsidRPr="00AC2DC3" w:rsidRDefault="00776DB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Lb----</w:t>
      </w:r>
      <w:r w:rsidRPr="00AC2DC3">
        <w:rPr>
          <w:sz w:val="20"/>
        </w:rPr>
        <w:t>背景亮度，观察者视野内各表面的平均亮度（</w:t>
      </w:r>
      <w:r w:rsidRPr="00AC2DC3">
        <w:rPr>
          <w:sz w:val="20"/>
        </w:rPr>
        <w:t>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:rsidR="00C865E9" w:rsidRPr="00AC2DC3" w:rsidRDefault="00776DB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</w:t>
      </w:r>
      <w:r w:rsidRPr="00AC2DC3">
        <w:rPr>
          <w:sz w:val="20"/>
        </w:rPr>
        <w:t>窗对计算点形成的立体角（</w:t>
      </w:r>
      <w:r w:rsidRPr="00AC2DC3">
        <w:rPr>
          <w:sz w:val="20"/>
        </w:rPr>
        <w:t>sr</w:t>
      </w:r>
      <w:r w:rsidRPr="00AC2DC3">
        <w:rPr>
          <w:sz w:val="20"/>
        </w:rPr>
        <w:t>）；</w:t>
      </w:r>
    </w:p>
    <w:p w:rsidR="00C865E9" w:rsidRPr="00AC2DC3" w:rsidRDefault="00776DB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</w:t>
      </w:r>
      <w:r w:rsidRPr="00AC2DC3">
        <w:rPr>
          <w:sz w:val="20"/>
        </w:rPr>
        <w:t>考虑窗位置修正的立体角（</w:t>
      </w:r>
      <w:r w:rsidRPr="00AC2DC3">
        <w:rPr>
          <w:sz w:val="20"/>
        </w:rPr>
        <w:t>sr</w:t>
      </w:r>
      <w:r w:rsidRPr="00AC2DC3">
        <w:rPr>
          <w:sz w:val="20"/>
        </w:rPr>
        <w:t>）；</w:t>
      </w:r>
    </w:p>
    <w:p w:rsidR="00C865E9" w:rsidRPr="00AC2DC3" w:rsidRDefault="00776DB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P ----</w:t>
      </w:r>
      <w:r w:rsidRPr="00AC2DC3">
        <w:rPr>
          <w:sz w:val="20"/>
        </w:rPr>
        <w:t>古斯位置指数</w:t>
      </w:r>
    </w:p>
    <w:p w:rsidR="00C865E9" w:rsidRPr="00AC2DC3" w:rsidRDefault="00776DB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α----</w:t>
      </w:r>
      <w:r w:rsidRPr="00AC2DC3">
        <w:rPr>
          <w:sz w:val="20"/>
        </w:rPr>
        <w:t>窗对角线与窗垂直方向的夹角；</w:t>
      </w:r>
    </w:p>
    <w:p w:rsidR="00C865E9" w:rsidRPr="00AC2DC3" w:rsidRDefault="00776DB5" w:rsidP="0055044E">
      <w:pPr>
        <w:pStyle w:val="af0"/>
        <w:ind w:leftChars="300" w:left="630"/>
        <w:rPr>
          <w:sz w:val="22"/>
        </w:rPr>
      </w:pPr>
      <w:r w:rsidRPr="00AC2DC3">
        <w:rPr>
          <w:sz w:val="20"/>
        </w:rPr>
        <w:t>β----</w:t>
      </w:r>
      <w:r w:rsidRPr="00AC2DC3">
        <w:rPr>
          <w:sz w:val="20"/>
        </w:rPr>
        <w:t>观察者眼睛与窗中心点的连线与视线方向的夹角</w:t>
      </w:r>
      <w:r w:rsidRPr="00AC2DC3">
        <w:rPr>
          <w:sz w:val="22"/>
        </w:rPr>
        <w:t>。</w:t>
      </w:r>
    </w:p>
    <w:p w:rsidR="00BC17B9" w:rsidRPr="00AC2DC3" w:rsidRDefault="00776DB5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noProof/>
        </w:rPr>
        <w:pict>
          <v:shape id="图片 1" o:spid="_x0000_i1030" type="#_x0000_t75" style="width:220.4pt;height:196.95pt;visibility:visible;mso-wrap-style:square">
            <v:imagedata r:id="rId18" o:title=""/>
          </v:shape>
        </w:pict>
      </w:r>
    </w:p>
    <w:p w:rsidR="00BC17B9" w:rsidRPr="00AC2DC3" w:rsidRDefault="00776DB5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:rsidR="00B86B1C" w:rsidRPr="00AC2DC3" w:rsidRDefault="00776DB5" w:rsidP="004F57F1">
      <w:pPr>
        <w:pStyle w:val="1"/>
        <w:rPr>
          <w:rFonts w:ascii="微软雅黑" w:hAnsi="微软雅黑"/>
        </w:rPr>
      </w:pPr>
      <w:bookmarkStart w:id="30" w:name="_Toc120525112"/>
      <w:r w:rsidRPr="00AC2DC3">
        <w:rPr>
          <w:rFonts w:ascii="微软雅黑" w:hAnsi="微软雅黑" w:hint="eastAsia"/>
        </w:rPr>
        <w:lastRenderedPageBreak/>
        <w:t>计算</w:t>
      </w:r>
      <w:r w:rsidRPr="00AC2DC3">
        <w:rPr>
          <w:rFonts w:ascii="微软雅黑" w:hAnsi="微软雅黑" w:hint="eastAsia"/>
        </w:rPr>
        <w:t>参数</w:t>
      </w:r>
      <w:r w:rsidRPr="00AC2DC3">
        <w:rPr>
          <w:rFonts w:ascii="微软雅黑" w:hAnsi="微软雅黑" w:hint="eastAsia"/>
        </w:rPr>
        <w:t>选用</w:t>
      </w:r>
      <w:bookmarkEnd w:id="30"/>
    </w:p>
    <w:p w:rsidR="00DE15EB" w:rsidRPr="00AC2DC3" w:rsidRDefault="00776DB5" w:rsidP="006D1684">
      <w:pPr>
        <w:pStyle w:val="2"/>
        <w:rPr>
          <w:rFonts w:ascii="微软雅黑" w:hAnsi="微软雅黑"/>
        </w:rPr>
      </w:pPr>
      <w:bookmarkStart w:id="31" w:name="_Toc120525113"/>
      <w:r w:rsidRPr="00AC2DC3">
        <w:rPr>
          <w:rFonts w:ascii="微软雅黑" w:hAnsi="微软雅黑" w:hint="eastAsia"/>
        </w:rPr>
        <w:t>模拟条件</w:t>
      </w:r>
      <w:bookmarkEnd w:id="31"/>
    </w:p>
    <w:p w:rsidR="00DE15EB" w:rsidRPr="00AC2DC3" w:rsidRDefault="00776DB5" w:rsidP="0055044E">
      <w:pPr>
        <w:pStyle w:val="af0"/>
        <w:ind w:leftChars="200" w:left="420"/>
      </w:pPr>
      <w:r w:rsidRPr="00AC2DC3">
        <w:rPr>
          <w:rFonts w:hint="eastAsia"/>
        </w:rPr>
        <w:t>天空状态：</w:t>
      </w:r>
      <w:bookmarkStart w:id="32" w:name="天空模型"/>
      <w:r w:rsidRPr="00AC2DC3">
        <w:rPr>
          <w:rFonts w:hint="eastAsia"/>
        </w:rPr>
        <w:t>晴天－</w:t>
      </w:r>
      <w:r w:rsidRPr="00AC2DC3">
        <w:rPr>
          <w:rFonts w:hint="eastAsia"/>
        </w:rPr>
        <w:t>CIE12</w:t>
      </w:r>
      <w:r w:rsidRPr="00AC2DC3">
        <w:rPr>
          <w:rFonts w:hint="eastAsia"/>
        </w:rPr>
        <w:t>（大气清晰）：</w:t>
      </w:r>
      <w:r w:rsidRPr="00AC2DC3">
        <w:rPr>
          <w:rFonts w:hint="eastAsia"/>
        </w:rPr>
        <w:t>12</w:t>
      </w:r>
      <w:r w:rsidRPr="00AC2DC3">
        <w:rPr>
          <w:rFonts w:hint="eastAsia"/>
        </w:rPr>
        <w:t>月</w:t>
      </w:r>
      <w:r w:rsidRPr="00AC2DC3">
        <w:rPr>
          <w:rFonts w:hint="eastAsia"/>
        </w:rPr>
        <w:t>22</w:t>
      </w:r>
      <w:r w:rsidRPr="00AC2DC3">
        <w:rPr>
          <w:rFonts w:hint="eastAsia"/>
        </w:rPr>
        <w:t>日</w:t>
      </w:r>
      <w:r w:rsidRPr="00AC2DC3">
        <w:rPr>
          <w:rFonts w:hint="eastAsia"/>
        </w:rPr>
        <w:t xml:space="preserve"> 19:20 </w:t>
      </w:r>
      <w:r w:rsidRPr="00AC2DC3">
        <w:rPr>
          <w:rFonts w:hint="eastAsia"/>
        </w:rPr>
        <w:t>考虑太阳直射</w:t>
      </w:r>
      <w:bookmarkEnd w:id="32"/>
    </w:p>
    <w:p w:rsidR="00DE15EB" w:rsidRPr="00AC2DC3" w:rsidRDefault="00776DB5" w:rsidP="0055044E">
      <w:pPr>
        <w:pStyle w:val="af0"/>
        <w:ind w:leftChars="200" w:left="420"/>
      </w:pPr>
      <w:r w:rsidRPr="00AC2DC3">
        <w:t>周边环境</w:t>
      </w:r>
      <w:r w:rsidRPr="00AC2DC3">
        <w:rPr>
          <w:rFonts w:hint="eastAsia"/>
        </w:rPr>
        <w:t>：</w:t>
      </w:r>
      <w:r w:rsidRPr="00AC2DC3">
        <w:t>考虑</w:t>
      </w:r>
      <w:r w:rsidRPr="00AC2DC3">
        <w:rPr>
          <w:rFonts w:hint="eastAsia"/>
        </w:rPr>
        <w:t>分析区内的</w:t>
      </w:r>
      <w:r w:rsidRPr="00AC2DC3">
        <w:t>建筑物</w:t>
      </w:r>
      <w:r w:rsidRPr="00AC2DC3">
        <w:rPr>
          <w:rFonts w:hint="eastAsia"/>
        </w:rPr>
        <w:t>之间</w:t>
      </w:r>
      <w:r w:rsidRPr="00AC2DC3">
        <w:t>遮挡</w:t>
      </w:r>
    </w:p>
    <w:p w:rsidR="00DE15EB" w:rsidRPr="00AC2DC3" w:rsidRDefault="00776DB5" w:rsidP="0055044E">
      <w:pPr>
        <w:pStyle w:val="af0"/>
        <w:ind w:leftChars="200" w:left="420"/>
      </w:pPr>
      <w:r w:rsidRPr="00AC2DC3">
        <w:rPr>
          <w:rFonts w:hint="eastAsia"/>
        </w:rPr>
        <w:t>室内环境</w:t>
      </w:r>
      <w:r w:rsidRPr="00AC2DC3">
        <w:rPr>
          <w:rFonts w:hint="eastAsia"/>
        </w:rPr>
        <w:t>：</w:t>
      </w:r>
      <w:r w:rsidRPr="00AC2DC3">
        <w:t>忽略室内家具</w:t>
      </w:r>
      <w:r w:rsidRPr="00AC2DC3">
        <w:rPr>
          <w:rFonts w:hint="eastAsia"/>
        </w:rPr>
        <w:t>类设施</w:t>
      </w:r>
      <w:r w:rsidRPr="00AC2DC3">
        <w:t>的影响，</w:t>
      </w:r>
      <w:r w:rsidRPr="00AC2DC3">
        <w:rPr>
          <w:rFonts w:hint="eastAsia"/>
        </w:rPr>
        <w:t>只考虑永久固定的顶棚、地面和墙面</w:t>
      </w:r>
      <w:r w:rsidRPr="00AC2DC3">
        <w:t>。</w:t>
      </w:r>
    </w:p>
    <w:p w:rsidR="003A3E76" w:rsidRPr="00AC2DC3" w:rsidRDefault="00776DB5" w:rsidP="006D1684">
      <w:pPr>
        <w:pStyle w:val="2"/>
        <w:rPr>
          <w:rFonts w:ascii="微软雅黑" w:hAnsi="微软雅黑"/>
        </w:rPr>
      </w:pPr>
      <w:bookmarkStart w:id="33" w:name="_Toc120525114"/>
      <w:r w:rsidRPr="00AC2DC3">
        <w:rPr>
          <w:rFonts w:ascii="微软雅黑" w:hAnsi="微软雅黑" w:hint="eastAsia"/>
        </w:rPr>
        <w:t>建筑饰面材料参数</w:t>
      </w:r>
      <w:bookmarkEnd w:id="3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3464"/>
        <w:gridCol w:w="3531"/>
      </w:tblGrid>
      <w:tr w:rsidR="00804362" w:rsidRPr="00AC2DC3" w:rsidTr="0055044E">
        <w:trPr>
          <w:trHeight w:val="451"/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776DB5" w:rsidP="0055044E">
            <w:pPr>
              <w:pStyle w:val="af0"/>
              <w:jc w:val="center"/>
              <w:rPr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776DB5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776DB5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776DB5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776DB5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776DB5" w:rsidP="0055044E">
            <w:pPr>
              <w:pStyle w:val="af0"/>
              <w:jc w:val="center"/>
            </w:pPr>
            <w:bookmarkStart w:id="34" w:name="顶棚反射比"/>
            <w:r w:rsidRPr="00AC2DC3">
              <w:rPr>
                <w:rFonts w:hint="eastAsia"/>
              </w:rPr>
              <w:t>0.75</w:t>
            </w:r>
            <w:bookmarkEnd w:id="34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776DB5" w:rsidP="0055044E">
            <w:pPr>
              <w:pStyle w:val="af0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776DB5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776DB5" w:rsidP="0055044E">
            <w:pPr>
              <w:pStyle w:val="af0"/>
              <w:jc w:val="center"/>
            </w:pPr>
            <w:bookmarkStart w:id="35" w:name="地面反射比"/>
            <w:r w:rsidRPr="00AC2DC3">
              <w:rPr>
                <w:rFonts w:hint="eastAsia"/>
              </w:rPr>
              <w:t>0.30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776DB5" w:rsidP="0055044E">
            <w:pPr>
              <w:pStyle w:val="af0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776DB5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776DB5" w:rsidP="0055044E">
            <w:pPr>
              <w:pStyle w:val="af0"/>
              <w:jc w:val="center"/>
            </w:pPr>
            <w:bookmarkStart w:id="36" w:name="墙面反射比"/>
            <w:r w:rsidRPr="00AC2DC3">
              <w:rPr>
                <w:rFonts w:hint="eastAsia"/>
              </w:rPr>
              <w:t>0.60</w:t>
            </w:r>
            <w:bookmarkEnd w:id="36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776DB5" w:rsidP="0055044E">
            <w:pPr>
              <w:pStyle w:val="af0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776DB5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776DB5" w:rsidP="0055044E">
            <w:pPr>
              <w:pStyle w:val="af0"/>
              <w:jc w:val="center"/>
            </w:pPr>
            <w:bookmarkStart w:id="37" w:name="外表面反射比"/>
            <w:r w:rsidRPr="00AC2DC3">
              <w:rPr>
                <w:rFonts w:hint="eastAsia"/>
              </w:rPr>
              <w:t>0.50</w:t>
            </w:r>
            <w:bookmarkEnd w:id="37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776DB5" w:rsidP="0055044E">
            <w:pPr>
              <w:pStyle w:val="af0"/>
              <w:jc w:val="center"/>
            </w:pPr>
          </w:p>
        </w:tc>
      </w:tr>
    </w:tbl>
    <w:p w:rsidR="003A3E76" w:rsidRPr="00AC2DC3" w:rsidRDefault="00776DB5" w:rsidP="003A3E76">
      <w:pPr>
        <w:pStyle w:val="ab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</w:t>
      </w:r>
      <w:r w:rsidRPr="00AC2DC3">
        <w:rPr>
          <w:rFonts w:ascii="微软雅黑" w:hAnsi="微软雅黑" w:hint="eastAsia"/>
          <w:sz w:val="18"/>
          <w:szCs w:val="18"/>
        </w:rPr>
        <w:t>表</w:t>
      </w:r>
      <w:r w:rsidRPr="00AC2DC3">
        <w:rPr>
          <w:rFonts w:ascii="微软雅黑" w:hAnsi="微软雅黑" w:hint="eastAsia"/>
          <w:sz w:val="18"/>
          <w:szCs w:val="18"/>
        </w:rPr>
        <w:t>D.0.5</w:t>
      </w:r>
      <w:r w:rsidRPr="00AC2DC3">
        <w:rPr>
          <w:rFonts w:ascii="微软雅黑" w:hAnsi="微软雅黑" w:hint="eastAsia"/>
          <w:sz w:val="18"/>
          <w:szCs w:val="18"/>
        </w:rPr>
        <w:t>；</w:t>
      </w:r>
      <w:r w:rsidRPr="00AC2DC3">
        <w:rPr>
          <w:rFonts w:ascii="微软雅黑" w:hAnsi="微软雅黑" w:hint="eastAsia"/>
          <w:szCs w:val="21"/>
        </w:rPr>
        <w:tab/>
      </w:r>
    </w:p>
    <w:p w:rsidR="005544E9" w:rsidRPr="00AC2DC3" w:rsidRDefault="00776DB5" w:rsidP="006D1684">
      <w:pPr>
        <w:pStyle w:val="2"/>
        <w:rPr>
          <w:rFonts w:ascii="微软雅黑" w:hAnsi="微软雅黑"/>
        </w:rPr>
      </w:pPr>
      <w:bookmarkStart w:id="38" w:name="_Toc120525115"/>
      <w:r w:rsidRPr="00AC2DC3">
        <w:rPr>
          <w:rFonts w:ascii="微软雅黑" w:hAnsi="微软雅黑" w:hint="eastAsia"/>
        </w:rPr>
        <w:t>门窗类型参数</w:t>
      </w:r>
      <w:bookmarkEnd w:id="38"/>
    </w:p>
    <w:p w:rsidR="00A6610F" w:rsidRPr="00AC2DC3" w:rsidRDefault="00776DB5" w:rsidP="0055044E">
      <w:pPr>
        <w:pStyle w:val="af0"/>
        <w:ind w:firstLineChars="200" w:firstLine="420"/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:rsidR="003A3E76" w:rsidRPr="00AC2DC3" w:rsidRDefault="00776DB5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AC2DC3" w:rsidRDefault="00776DB5" w:rsidP="004F57F1">
      <w:pPr>
        <w:pStyle w:val="3"/>
        <w:rPr>
          <w:rFonts w:ascii="微软雅黑" w:hAnsi="微软雅黑"/>
        </w:rPr>
      </w:pPr>
      <w:bookmarkStart w:id="39" w:name="窗"/>
      <w:bookmarkStart w:id="40" w:name="_Toc120525116"/>
      <w:r w:rsidRPr="00AC2DC3">
        <w:rPr>
          <w:rFonts w:ascii="微软雅黑" w:hAnsi="微软雅黑"/>
        </w:rPr>
        <w:t>普通</w:t>
      </w:r>
      <w:r w:rsidRPr="00AC2DC3">
        <w:rPr>
          <w:rFonts w:ascii="微软雅黑" w:hAnsi="微软雅黑" w:hint="eastAsia"/>
        </w:rPr>
        <w:t>窗</w:t>
      </w:r>
      <w:bookmarkEnd w:id="4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8A2CE0">
        <w:tc>
          <w:tcPr>
            <w:tcW w:w="1358" w:type="dxa"/>
            <w:shd w:val="clear" w:color="auto" w:fill="E6E6E6"/>
            <w:vAlign w:val="center"/>
          </w:tcPr>
          <w:bookmarkEnd w:id="39"/>
          <w:p w:rsidR="008A2CE0" w:rsidRDefault="00776DB5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8A2CE0" w:rsidRDefault="00776DB5"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8A2CE0" w:rsidRDefault="00776DB5"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8A2CE0" w:rsidRDefault="00776DB5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8A2CE0" w:rsidRDefault="00776DB5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8A2CE0" w:rsidRDefault="00776DB5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8A2CE0" w:rsidRDefault="00776DB5">
            <w:r>
              <w:t>玻璃反射比</w:t>
            </w:r>
          </w:p>
        </w:tc>
      </w:tr>
      <w:tr w:rsidR="008A2CE0">
        <w:tc>
          <w:tcPr>
            <w:tcW w:w="1358" w:type="dxa"/>
            <w:vAlign w:val="center"/>
          </w:tcPr>
          <w:p w:rsidR="008A2CE0" w:rsidRDefault="00776DB5">
            <w:r>
              <w:t>C0914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900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1400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单层铝窗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普通玻璃</w:t>
            </w:r>
          </w:p>
        </w:tc>
        <w:tc>
          <w:tcPr>
            <w:tcW w:w="1516" w:type="dxa"/>
            <w:vAlign w:val="center"/>
          </w:tcPr>
          <w:p w:rsidR="008A2CE0" w:rsidRDefault="00776DB5">
            <w:r>
              <w:t>0.89</w:t>
            </w:r>
          </w:p>
        </w:tc>
        <w:tc>
          <w:tcPr>
            <w:tcW w:w="1358" w:type="dxa"/>
            <w:vAlign w:val="center"/>
          </w:tcPr>
          <w:p w:rsidR="008A2CE0" w:rsidRDefault="00776DB5">
            <w:r>
              <w:t>0.08</w:t>
            </w:r>
          </w:p>
        </w:tc>
      </w:tr>
      <w:tr w:rsidR="008A2CE0">
        <w:tc>
          <w:tcPr>
            <w:tcW w:w="1358" w:type="dxa"/>
            <w:vAlign w:val="center"/>
          </w:tcPr>
          <w:p w:rsidR="008A2CE0" w:rsidRDefault="00776DB5">
            <w:r>
              <w:t>C1214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1200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1400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单层铝窗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普通玻璃</w:t>
            </w:r>
          </w:p>
        </w:tc>
        <w:tc>
          <w:tcPr>
            <w:tcW w:w="1516" w:type="dxa"/>
            <w:vAlign w:val="center"/>
          </w:tcPr>
          <w:p w:rsidR="008A2CE0" w:rsidRDefault="00776DB5">
            <w:r>
              <w:t>0.89</w:t>
            </w:r>
          </w:p>
        </w:tc>
        <w:tc>
          <w:tcPr>
            <w:tcW w:w="1358" w:type="dxa"/>
            <w:vAlign w:val="center"/>
          </w:tcPr>
          <w:p w:rsidR="008A2CE0" w:rsidRDefault="00776DB5">
            <w:r>
              <w:t>0.08</w:t>
            </w:r>
          </w:p>
        </w:tc>
      </w:tr>
      <w:tr w:rsidR="008A2CE0">
        <w:tc>
          <w:tcPr>
            <w:tcW w:w="1358" w:type="dxa"/>
            <w:vAlign w:val="center"/>
          </w:tcPr>
          <w:p w:rsidR="008A2CE0" w:rsidRDefault="00776DB5">
            <w:r>
              <w:t>C1512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1500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1200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单层铝窗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普通玻璃</w:t>
            </w:r>
          </w:p>
        </w:tc>
        <w:tc>
          <w:tcPr>
            <w:tcW w:w="1516" w:type="dxa"/>
            <w:vAlign w:val="center"/>
          </w:tcPr>
          <w:p w:rsidR="008A2CE0" w:rsidRDefault="00776DB5">
            <w:r>
              <w:t>0.89</w:t>
            </w:r>
          </w:p>
        </w:tc>
        <w:tc>
          <w:tcPr>
            <w:tcW w:w="1358" w:type="dxa"/>
            <w:vAlign w:val="center"/>
          </w:tcPr>
          <w:p w:rsidR="008A2CE0" w:rsidRDefault="00776DB5">
            <w:r>
              <w:t>0.08</w:t>
            </w:r>
          </w:p>
        </w:tc>
      </w:tr>
      <w:tr w:rsidR="008A2CE0">
        <w:tc>
          <w:tcPr>
            <w:tcW w:w="1358" w:type="dxa"/>
            <w:vAlign w:val="center"/>
          </w:tcPr>
          <w:p w:rsidR="008A2CE0" w:rsidRDefault="00776DB5">
            <w:r>
              <w:t>C1514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1500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1400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单层铝窗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普通玻璃</w:t>
            </w:r>
          </w:p>
        </w:tc>
        <w:tc>
          <w:tcPr>
            <w:tcW w:w="1516" w:type="dxa"/>
            <w:vAlign w:val="center"/>
          </w:tcPr>
          <w:p w:rsidR="008A2CE0" w:rsidRDefault="00776DB5">
            <w:r>
              <w:t>0.89</w:t>
            </w:r>
          </w:p>
        </w:tc>
        <w:tc>
          <w:tcPr>
            <w:tcW w:w="1358" w:type="dxa"/>
            <w:vAlign w:val="center"/>
          </w:tcPr>
          <w:p w:rsidR="008A2CE0" w:rsidRDefault="00776DB5">
            <w:r>
              <w:t>0.08</w:t>
            </w:r>
          </w:p>
        </w:tc>
      </w:tr>
      <w:tr w:rsidR="008A2CE0">
        <w:tc>
          <w:tcPr>
            <w:tcW w:w="1358" w:type="dxa"/>
            <w:vAlign w:val="center"/>
          </w:tcPr>
          <w:p w:rsidR="008A2CE0" w:rsidRDefault="00776DB5">
            <w:r>
              <w:t>C1812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1800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1200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单层铝窗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普通玻璃</w:t>
            </w:r>
          </w:p>
        </w:tc>
        <w:tc>
          <w:tcPr>
            <w:tcW w:w="1516" w:type="dxa"/>
            <w:vAlign w:val="center"/>
          </w:tcPr>
          <w:p w:rsidR="008A2CE0" w:rsidRDefault="00776DB5">
            <w:r>
              <w:t>0.89</w:t>
            </w:r>
          </w:p>
        </w:tc>
        <w:tc>
          <w:tcPr>
            <w:tcW w:w="1358" w:type="dxa"/>
            <w:vAlign w:val="center"/>
          </w:tcPr>
          <w:p w:rsidR="008A2CE0" w:rsidRDefault="00776DB5">
            <w:r>
              <w:t>0.08</w:t>
            </w:r>
          </w:p>
        </w:tc>
      </w:tr>
      <w:tr w:rsidR="008A2CE0">
        <w:tc>
          <w:tcPr>
            <w:tcW w:w="1358" w:type="dxa"/>
            <w:vAlign w:val="center"/>
          </w:tcPr>
          <w:p w:rsidR="008A2CE0" w:rsidRDefault="00776DB5">
            <w:r>
              <w:t>C1814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1800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1400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单层铝窗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普通玻璃</w:t>
            </w:r>
          </w:p>
        </w:tc>
        <w:tc>
          <w:tcPr>
            <w:tcW w:w="1516" w:type="dxa"/>
            <w:vAlign w:val="center"/>
          </w:tcPr>
          <w:p w:rsidR="008A2CE0" w:rsidRDefault="00776DB5">
            <w:r>
              <w:t>0.89</w:t>
            </w:r>
          </w:p>
        </w:tc>
        <w:tc>
          <w:tcPr>
            <w:tcW w:w="1358" w:type="dxa"/>
            <w:vAlign w:val="center"/>
          </w:tcPr>
          <w:p w:rsidR="008A2CE0" w:rsidRDefault="00776DB5">
            <w:r>
              <w:t>0.08</w:t>
            </w:r>
          </w:p>
        </w:tc>
      </w:tr>
      <w:tr w:rsidR="008A2CE0">
        <w:tc>
          <w:tcPr>
            <w:tcW w:w="1358" w:type="dxa"/>
            <w:vAlign w:val="center"/>
          </w:tcPr>
          <w:p w:rsidR="008A2CE0" w:rsidRDefault="00776DB5">
            <w:r>
              <w:t>C2112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2100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1200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单层铝窗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普通玻璃</w:t>
            </w:r>
          </w:p>
        </w:tc>
        <w:tc>
          <w:tcPr>
            <w:tcW w:w="1516" w:type="dxa"/>
            <w:vAlign w:val="center"/>
          </w:tcPr>
          <w:p w:rsidR="008A2CE0" w:rsidRDefault="00776DB5">
            <w:r>
              <w:t>0.89</w:t>
            </w:r>
          </w:p>
        </w:tc>
        <w:tc>
          <w:tcPr>
            <w:tcW w:w="1358" w:type="dxa"/>
            <w:vAlign w:val="center"/>
          </w:tcPr>
          <w:p w:rsidR="008A2CE0" w:rsidRDefault="00776DB5">
            <w:r>
              <w:t>0.08</w:t>
            </w:r>
          </w:p>
        </w:tc>
      </w:tr>
      <w:tr w:rsidR="008A2CE0">
        <w:tc>
          <w:tcPr>
            <w:tcW w:w="1358" w:type="dxa"/>
            <w:vAlign w:val="center"/>
          </w:tcPr>
          <w:p w:rsidR="008A2CE0" w:rsidRDefault="00776DB5">
            <w:r>
              <w:t>C3312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3300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1200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单层铝窗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普通玻璃</w:t>
            </w:r>
          </w:p>
        </w:tc>
        <w:tc>
          <w:tcPr>
            <w:tcW w:w="1516" w:type="dxa"/>
            <w:vAlign w:val="center"/>
          </w:tcPr>
          <w:p w:rsidR="008A2CE0" w:rsidRDefault="00776DB5">
            <w:r>
              <w:t>0.89</w:t>
            </w:r>
          </w:p>
        </w:tc>
        <w:tc>
          <w:tcPr>
            <w:tcW w:w="1358" w:type="dxa"/>
            <w:vAlign w:val="center"/>
          </w:tcPr>
          <w:p w:rsidR="008A2CE0" w:rsidRDefault="00776DB5">
            <w:r>
              <w:t>0.08</w:t>
            </w:r>
          </w:p>
        </w:tc>
      </w:tr>
      <w:tr w:rsidR="008A2CE0">
        <w:tc>
          <w:tcPr>
            <w:tcW w:w="1358" w:type="dxa"/>
            <w:vAlign w:val="center"/>
          </w:tcPr>
          <w:p w:rsidR="008A2CE0" w:rsidRDefault="00776DB5">
            <w:r>
              <w:t>C3314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3300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1200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单层铝窗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普通玻璃</w:t>
            </w:r>
          </w:p>
        </w:tc>
        <w:tc>
          <w:tcPr>
            <w:tcW w:w="1516" w:type="dxa"/>
            <w:vAlign w:val="center"/>
          </w:tcPr>
          <w:p w:rsidR="008A2CE0" w:rsidRDefault="00776DB5">
            <w:r>
              <w:t>0.89</w:t>
            </w:r>
          </w:p>
        </w:tc>
        <w:tc>
          <w:tcPr>
            <w:tcW w:w="1358" w:type="dxa"/>
            <w:vAlign w:val="center"/>
          </w:tcPr>
          <w:p w:rsidR="008A2CE0" w:rsidRDefault="00776DB5">
            <w:r>
              <w:t>0.08</w:t>
            </w:r>
          </w:p>
        </w:tc>
      </w:tr>
      <w:tr w:rsidR="008A2CE0">
        <w:tc>
          <w:tcPr>
            <w:tcW w:w="1358" w:type="dxa"/>
            <w:vAlign w:val="center"/>
          </w:tcPr>
          <w:p w:rsidR="008A2CE0" w:rsidRDefault="00776DB5">
            <w:r>
              <w:lastRenderedPageBreak/>
              <w:t>C3612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3600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1200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单层铝窗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普通玻璃</w:t>
            </w:r>
          </w:p>
        </w:tc>
        <w:tc>
          <w:tcPr>
            <w:tcW w:w="1516" w:type="dxa"/>
            <w:vAlign w:val="center"/>
          </w:tcPr>
          <w:p w:rsidR="008A2CE0" w:rsidRDefault="00776DB5">
            <w:r>
              <w:t>0.89</w:t>
            </w:r>
          </w:p>
        </w:tc>
        <w:tc>
          <w:tcPr>
            <w:tcW w:w="1358" w:type="dxa"/>
            <w:vAlign w:val="center"/>
          </w:tcPr>
          <w:p w:rsidR="008A2CE0" w:rsidRDefault="00776DB5">
            <w:r>
              <w:t>0.08</w:t>
            </w:r>
          </w:p>
        </w:tc>
      </w:tr>
      <w:tr w:rsidR="008A2CE0">
        <w:tc>
          <w:tcPr>
            <w:tcW w:w="1358" w:type="dxa"/>
            <w:vAlign w:val="center"/>
          </w:tcPr>
          <w:p w:rsidR="008A2CE0" w:rsidRDefault="00776DB5">
            <w:r>
              <w:t>C3614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5000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1200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单层铝窗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普通玻璃</w:t>
            </w:r>
          </w:p>
        </w:tc>
        <w:tc>
          <w:tcPr>
            <w:tcW w:w="1516" w:type="dxa"/>
            <w:vAlign w:val="center"/>
          </w:tcPr>
          <w:p w:rsidR="008A2CE0" w:rsidRDefault="00776DB5">
            <w:r>
              <w:t>0.89</w:t>
            </w:r>
          </w:p>
        </w:tc>
        <w:tc>
          <w:tcPr>
            <w:tcW w:w="1358" w:type="dxa"/>
            <w:vAlign w:val="center"/>
          </w:tcPr>
          <w:p w:rsidR="008A2CE0" w:rsidRDefault="00776DB5">
            <w:r>
              <w:t>0.08</w:t>
            </w:r>
          </w:p>
        </w:tc>
      </w:tr>
      <w:tr w:rsidR="008A2CE0">
        <w:tc>
          <w:tcPr>
            <w:tcW w:w="1358" w:type="dxa"/>
            <w:vAlign w:val="center"/>
          </w:tcPr>
          <w:p w:rsidR="008A2CE0" w:rsidRDefault="00776DB5">
            <w:r>
              <w:t>C4029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4000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2900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单层铝窗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普通玻璃</w:t>
            </w:r>
          </w:p>
        </w:tc>
        <w:tc>
          <w:tcPr>
            <w:tcW w:w="1516" w:type="dxa"/>
            <w:vAlign w:val="center"/>
          </w:tcPr>
          <w:p w:rsidR="008A2CE0" w:rsidRDefault="00776DB5">
            <w:r>
              <w:t>0.89</w:t>
            </w:r>
          </w:p>
        </w:tc>
        <w:tc>
          <w:tcPr>
            <w:tcW w:w="1358" w:type="dxa"/>
            <w:vAlign w:val="center"/>
          </w:tcPr>
          <w:p w:rsidR="008A2CE0" w:rsidRDefault="00776DB5">
            <w:r>
              <w:t>0.08</w:t>
            </w:r>
          </w:p>
        </w:tc>
      </w:tr>
      <w:tr w:rsidR="008A2CE0">
        <w:tc>
          <w:tcPr>
            <w:tcW w:w="1358" w:type="dxa"/>
            <w:vAlign w:val="center"/>
          </w:tcPr>
          <w:p w:rsidR="008A2CE0" w:rsidRDefault="00776DB5">
            <w:r>
              <w:t>C5012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5000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1200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单层铝窗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普通玻璃</w:t>
            </w:r>
          </w:p>
        </w:tc>
        <w:tc>
          <w:tcPr>
            <w:tcW w:w="1516" w:type="dxa"/>
            <w:vAlign w:val="center"/>
          </w:tcPr>
          <w:p w:rsidR="008A2CE0" w:rsidRDefault="00776DB5">
            <w:r>
              <w:t>0.89</w:t>
            </w:r>
          </w:p>
        </w:tc>
        <w:tc>
          <w:tcPr>
            <w:tcW w:w="1358" w:type="dxa"/>
            <w:vAlign w:val="center"/>
          </w:tcPr>
          <w:p w:rsidR="008A2CE0" w:rsidRDefault="00776DB5">
            <w:r>
              <w:t>0.08</w:t>
            </w:r>
          </w:p>
        </w:tc>
      </w:tr>
      <w:tr w:rsidR="008A2CE0">
        <w:tc>
          <w:tcPr>
            <w:tcW w:w="1358" w:type="dxa"/>
            <w:vAlign w:val="center"/>
          </w:tcPr>
          <w:p w:rsidR="008A2CE0" w:rsidRDefault="00776DB5">
            <w:r>
              <w:t>C5014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5000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1200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单层铝窗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普通玻璃</w:t>
            </w:r>
          </w:p>
        </w:tc>
        <w:tc>
          <w:tcPr>
            <w:tcW w:w="1516" w:type="dxa"/>
            <w:vAlign w:val="center"/>
          </w:tcPr>
          <w:p w:rsidR="008A2CE0" w:rsidRDefault="00776DB5">
            <w:r>
              <w:t>0.89</w:t>
            </w:r>
          </w:p>
        </w:tc>
        <w:tc>
          <w:tcPr>
            <w:tcW w:w="1358" w:type="dxa"/>
            <w:vAlign w:val="center"/>
          </w:tcPr>
          <w:p w:rsidR="008A2CE0" w:rsidRDefault="00776DB5">
            <w:r>
              <w:t>0.08</w:t>
            </w:r>
          </w:p>
        </w:tc>
      </w:tr>
      <w:tr w:rsidR="008A2CE0">
        <w:tc>
          <w:tcPr>
            <w:tcW w:w="1358" w:type="dxa"/>
            <w:vAlign w:val="center"/>
          </w:tcPr>
          <w:p w:rsidR="008A2CE0" w:rsidRDefault="00776DB5">
            <w:r>
              <w:t>C7529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7500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2900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单层铝窗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普通玻璃</w:t>
            </w:r>
          </w:p>
        </w:tc>
        <w:tc>
          <w:tcPr>
            <w:tcW w:w="1516" w:type="dxa"/>
            <w:vAlign w:val="center"/>
          </w:tcPr>
          <w:p w:rsidR="008A2CE0" w:rsidRDefault="00776DB5">
            <w:r>
              <w:t>0.89</w:t>
            </w:r>
          </w:p>
        </w:tc>
        <w:tc>
          <w:tcPr>
            <w:tcW w:w="1358" w:type="dxa"/>
            <w:vAlign w:val="center"/>
          </w:tcPr>
          <w:p w:rsidR="008A2CE0" w:rsidRDefault="00776DB5">
            <w:r>
              <w:t>0.08</w:t>
            </w:r>
          </w:p>
        </w:tc>
      </w:tr>
    </w:tbl>
    <w:p w:rsidR="003A3E76" w:rsidRPr="00AC2DC3" w:rsidRDefault="00776DB5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</w:t>
      </w:r>
      <w:r>
        <w:rPr>
          <w:rFonts w:ascii="微软雅黑" w:eastAsia="微软雅黑" w:hAnsi="微软雅黑"/>
          <w:sz w:val="18"/>
          <w:szCs w:val="18"/>
          <w:lang w:val="en-US"/>
        </w:rPr>
        <w:t>0.9</w:t>
      </w:r>
      <w:r>
        <w:rPr>
          <w:rFonts w:ascii="微软雅黑" w:eastAsia="微软雅黑" w:hAnsi="微软雅黑"/>
          <w:sz w:val="18"/>
          <w:szCs w:val="18"/>
          <w:lang w:val="en-US"/>
        </w:rPr>
        <w:t>。</w:t>
      </w:r>
    </w:p>
    <w:p w:rsidR="008A2CE0" w:rsidRDefault="008A2CE0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AC2DC3" w:rsidRDefault="00776DB5" w:rsidP="004F57F1">
      <w:pPr>
        <w:pStyle w:val="3"/>
        <w:rPr>
          <w:rFonts w:ascii="微软雅黑" w:hAnsi="微软雅黑"/>
        </w:rPr>
      </w:pPr>
      <w:bookmarkStart w:id="41" w:name="幕墙"/>
      <w:bookmarkStart w:id="42" w:name="_Toc120525117"/>
      <w:r w:rsidRPr="00AC2DC3">
        <w:rPr>
          <w:rFonts w:ascii="微软雅黑" w:hAnsi="微软雅黑" w:hint="eastAsia"/>
        </w:rPr>
        <w:t>玻璃幕墙</w:t>
      </w:r>
      <w:bookmarkEnd w:id="4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8A2CE0">
        <w:tc>
          <w:tcPr>
            <w:tcW w:w="1358" w:type="dxa"/>
            <w:shd w:val="clear" w:color="auto" w:fill="E6E6E6"/>
            <w:vAlign w:val="center"/>
          </w:tcPr>
          <w:bookmarkEnd w:id="41"/>
          <w:p w:rsidR="008A2CE0" w:rsidRDefault="00776DB5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8A2CE0" w:rsidRDefault="00776DB5"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8A2CE0" w:rsidRDefault="00776DB5"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8A2CE0" w:rsidRDefault="00776DB5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8A2CE0" w:rsidRDefault="00776DB5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8A2CE0" w:rsidRDefault="00776DB5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8A2CE0" w:rsidRDefault="00776DB5">
            <w:r>
              <w:t>玻璃反射比</w:t>
            </w:r>
          </w:p>
        </w:tc>
      </w:tr>
      <w:tr w:rsidR="008A2CE0">
        <w:tc>
          <w:tcPr>
            <w:tcW w:w="1358" w:type="dxa"/>
            <w:vAlign w:val="center"/>
          </w:tcPr>
          <w:p w:rsidR="008A2CE0" w:rsidRDefault="008A2CE0"/>
        </w:tc>
        <w:tc>
          <w:tcPr>
            <w:tcW w:w="1245" w:type="dxa"/>
            <w:vAlign w:val="center"/>
          </w:tcPr>
          <w:p w:rsidR="008A2CE0" w:rsidRDefault="00776DB5">
            <w:r>
              <w:t>5840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900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单层铝窗</w:t>
            </w:r>
          </w:p>
        </w:tc>
        <w:tc>
          <w:tcPr>
            <w:tcW w:w="1301" w:type="dxa"/>
            <w:vAlign w:val="center"/>
          </w:tcPr>
          <w:p w:rsidR="008A2CE0" w:rsidRDefault="00776DB5">
            <w:r>
              <w:t>普通玻璃</w:t>
            </w:r>
          </w:p>
        </w:tc>
        <w:tc>
          <w:tcPr>
            <w:tcW w:w="1516" w:type="dxa"/>
            <w:vAlign w:val="center"/>
          </w:tcPr>
          <w:p w:rsidR="008A2CE0" w:rsidRDefault="00776DB5">
            <w:r>
              <w:t>0.89</w:t>
            </w:r>
          </w:p>
        </w:tc>
        <w:tc>
          <w:tcPr>
            <w:tcW w:w="1358" w:type="dxa"/>
            <w:vAlign w:val="center"/>
          </w:tcPr>
          <w:p w:rsidR="008A2CE0" w:rsidRDefault="00776DB5">
            <w:r>
              <w:t>0.08</w:t>
            </w:r>
          </w:p>
        </w:tc>
      </w:tr>
    </w:tbl>
    <w:p w:rsidR="003A3E76" w:rsidRPr="00AC2DC3" w:rsidRDefault="00776DB5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</w:t>
      </w:r>
      <w:r>
        <w:rPr>
          <w:rFonts w:ascii="微软雅黑" w:eastAsia="微软雅黑" w:hAnsi="微软雅黑"/>
          <w:sz w:val="18"/>
          <w:szCs w:val="18"/>
          <w:lang w:val="en-US"/>
        </w:rPr>
        <w:t>0.9</w:t>
      </w:r>
      <w:r>
        <w:rPr>
          <w:rFonts w:ascii="微软雅黑" w:eastAsia="微软雅黑" w:hAnsi="微软雅黑"/>
          <w:sz w:val="18"/>
          <w:szCs w:val="18"/>
          <w:lang w:val="en-US"/>
        </w:rPr>
        <w:t>。</w:t>
      </w:r>
    </w:p>
    <w:p w:rsidR="008A2CE0" w:rsidRDefault="008A2CE0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AC2DC3" w:rsidRDefault="00776DB5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2A7369" w:rsidRPr="00AC2DC3" w:rsidRDefault="00776DB5" w:rsidP="004F57F1">
      <w:pPr>
        <w:pStyle w:val="1"/>
        <w:rPr>
          <w:rFonts w:ascii="微软雅黑" w:hAnsi="微软雅黑"/>
        </w:rPr>
      </w:pPr>
      <w:bookmarkStart w:id="43" w:name="_Toc120525118"/>
      <w:r w:rsidRPr="00AC2DC3">
        <w:rPr>
          <w:rFonts w:ascii="微软雅黑" w:hAnsi="微软雅黑" w:hint="eastAsia"/>
        </w:rPr>
        <w:t>眩光</w:t>
      </w:r>
      <w:r w:rsidRPr="00AC2DC3">
        <w:rPr>
          <w:rFonts w:ascii="微软雅黑" w:hAnsi="微软雅黑" w:hint="eastAsia"/>
        </w:rPr>
        <w:t>分析结果</w:t>
      </w:r>
      <w:bookmarkEnd w:id="43"/>
    </w:p>
    <w:p w:rsidR="008471C2" w:rsidRPr="00AC2DC3" w:rsidRDefault="00776DB5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4" w:name="_Toc120525119"/>
      <w:r w:rsidRPr="00AC2DC3">
        <w:rPr>
          <w:rFonts w:ascii="微软雅黑" w:hAnsi="微软雅黑" w:hint="eastAsia"/>
        </w:rPr>
        <w:t>眩光指数</w:t>
      </w:r>
      <w:bookmarkEnd w:id="44"/>
    </w:p>
    <w:p w:rsidR="00623194" w:rsidRPr="00AC2DC3" w:rsidRDefault="00776DB5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8A2CE0">
        <w:tc>
          <w:tcPr>
            <w:tcW w:w="1075" w:type="dxa"/>
            <w:shd w:val="clear" w:color="auto" w:fill="E6E6E6"/>
            <w:vAlign w:val="center"/>
          </w:tcPr>
          <w:p w:rsidR="008A2CE0" w:rsidRDefault="00776DB5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A2CE0" w:rsidRDefault="00776DB5"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A2CE0" w:rsidRDefault="00776DB5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A2CE0" w:rsidRDefault="00776DB5"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8A2CE0" w:rsidRDefault="00776DB5"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8A2CE0" w:rsidRDefault="00776DB5"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A2CE0" w:rsidRDefault="00776DB5"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A2CE0" w:rsidRDefault="00776DB5">
            <w:r>
              <w:t>DGI</w:t>
            </w:r>
            <w:r>
              <w:t>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A2CE0" w:rsidRDefault="00776DB5">
            <w:r>
              <w:t>结论</w:t>
            </w:r>
          </w:p>
        </w:tc>
      </w:tr>
      <w:tr w:rsidR="008A2CE0">
        <w:tc>
          <w:tcPr>
            <w:tcW w:w="1075" w:type="dxa"/>
            <w:vMerge w:val="restart"/>
            <w:vAlign w:val="center"/>
          </w:tcPr>
          <w:p w:rsidR="008A2CE0" w:rsidRDefault="00776DB5">
            <w:r>
              <w:t>1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1001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活动室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混合</w:t>
            </w:r>
          </w:p>
        </w:tc>
        <w:tc>
          <w:tcPr>
            <w:tcW w:w="1443" w:type="dxa"/>
            <w:vAlign w:val="center"/>
          </w:tcPr>
          <w:p w:rsidR="008A2CE0" w:rsidRDefault="00776DB5">
            <w:r>
              <w:t>53.74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0.0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25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  <w:tr w:rsidR="008A2CE0">
        <w:tc>
          <w:tcPr>
            <w:tcW w:w="1075" w:type="dxa"/>
            <w:vMerge/>
            <w:vAlign w:val="center"/>
          </w:tcPr>
          <w:p w:rsidR="008A2CE0" w:rsidRDefault="008A2CE0"/>
        </w:tc>
        <w:tc>
          <w:tcPr>
            <w:tcW w:w="1075" w:type="dxa"/>
            <w:vAlign w:val="center"/>
          </w:tcPr>
          <w:p w:rsidR="008A2CE0" w:rsidRDefault="00776DB5">
            <w:r>
              <w:t>1003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活动室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混合</w:t>
            </w:r>
          </w:p>
        </w:tc>
        <w:tc>
          <w:tcPr>
            <w:tcW w:w="1443" w:type="dxa"/>
            <w:vAlign w:val="center"/>
          </w:tcPr>
          <w:p w:rsidR="008A2CE0" w:rsidRDefault="00776DB5">
            <w:r>
              <w:t>53.74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0.0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25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  <w:tr w:rsidR="008A2CE0">
        <w:tc>
          <w:tcPr>
            <w:tcW w:w="1075" w:type="dxa"/>
            <w:vMerge/>
            <w:vAlign w:val="center"/>
          </w:tcPr>
          <w:p w:rsidR="008A2CE0" w:rsidRDefault="008A2CE0"/>
        </w:tc>
        <w:tc>
          <w:tcPr>
            <w:tcW w:w="1075" w:type="dxa"/>
            <w:vAlign w:val="center"/>
          </w:tcPr>
          <w:p w:rsidR="008A2CE0" w:rsidRDefault="00776DB5">
            <w:r>
              <w:t>1009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活动室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混合</w:t>
            </w:r>
          </w:p>
        </w:tc>
        <w:tc>
          <w:tcPr>
            <w:tcW w:w="1443" w:type="dxa"/>
            <w:vAlign w:val="center"/>
          </w:tcPr>
          <w:p w:rsidR="008A2CE0" w:rsidRDefault="00776DB5">
            <w:r>
              <w:t>53.62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0.0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25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  <w:tr w:rsidR="008A2CE0">
        <w:tc>
          <w:tcPr>
            <w:tcW w:w="1075" w:type="dxa"/>
            <w:vMerge/>
            <w:vAlign w:val="center"/>
          </w:tcPr>
          <w:p w:rsidR="008A2CE0" w:rsidRDefault="008A2CE0"/>
        </w:tc>
        <w:tc>
          <w:tcPr>
            <w:tcW w:w="1075" w:type="dxa"/>
            <w:vAlign w:val="center"/>
          </w:tcPr>
          <w:p w:rsidR="008A2CE0" w:rsidRDefault="00776DB5">
            <w:r>
              <w:t>1022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多功能活动区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侧面</w:t>
            </w:r>
          </w:p>
        </w:tc>
        <w:tc>
          <w:tcPr>
            <w:tcW w:w="1443" w:type="dxa"/>
            <w:vAlign w:val="center"/>
          </w:tcPr>
          <w:p w:rsidR="008A2CE0" w:rsidRDefault="00776DB5">
            <w:r>
              <w:t>132.50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0.0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25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  <w:tr w:rsidR="008A2CE0">
        <w:tc>
          <w:tcPr>
            <w:tcW w:w="1075" w:type="dxa"/>
            <w:vMerge w:val="restart"/>
            <w:vAlign w:val="center"/>
          </w:tcPr>
          <w:p w:rsidR="008A2CE0" w:rsidRDefault="00776DB5">
            <w:r>
              <w:t>2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2001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活动室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混合</w:t>
            </w:r>
          </w:p>
        </w:tc>
        <w:tc>
          <w:tcPr>
            <w:tcW w:w="1443" w:type="dxa"/>
            <w:vAlign w:val="center"/>
          </w:tcPr>
          <w:p w:rsidR="008A2CE0" w:rsidRDefault="00776DB5">
            <w:r>
              <w:t>53.74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0.0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25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  <w:tr w:rsidR="008A2CE0">
        <w:tc>
          <w:tcPr>
            <w:tcW w:w="1075" w:type="dxa"/>
            <w:vMerge/>
            <w:vAlign w:val="center"/>
          </w:tcPr>
          <w:p w:rsidR="008A2CE0" w:rsidRDefault="008A2CE0"/>
        </w:tc>
        <w:tc>
          <w:tcPr>
            <w:tcW w:w="1075" w:type="dxa"/>
            <w:vAlign w:val="center"/>
          </w:tcPr>
          <w:p w:rsidR="008A2CE0" w:rsidRDefault="00776DB5">
            <w:r>
              <w:t>2003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活动室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混合</w:t>
            </w:r>
          </w:p>
        </w:tc>
        <w:tc>
          <w:tcPr>
            <w:tcW w:w="1443" w:type="dxa"/>
            <w:vAlign w:val="center"/>
          </w:tcPr>
          <w:p w:rsidR="008A2CE0" w:rsidRDefault="00776DB5">
            <w:r>
              <w:t>53.74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0.0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25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  <w:tr w:rsidR="008A2CE0">
        <w:tc>
          <w:tcPr>
            <w:tcW w:w="1075" w:type="dxa"/>
            <w:vMerge/>
            <w:vAlign w:val="center"/>
          </w:tcPr>
          <w:p w:rsidR="008A2CE0" w:rsidRDefault="008A2CE0"/>
        </w:tc>
        <w:tc>
          <w:tcPr>
            <w:tcW w:w="1075" w:type="dxa"/>
            <w:vAlign w:val="center"/>
          </w:tcPr>
          <w:p w:rsidR="008A2CE0" w:rsidRDefault="00776DB5">
            <w:r>
              <w:t>2008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活动室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混合</w:t>
            </w:r>
          </w:p>
        </w:tc>
        <w:tc>
          <w:tcPr>
            <w:tcW w:w="1443" w:type="dxa"/>
            <w:vAlign w:val="center"/>
          </w:tcPr>
          <w:p w:rsidR="008A2CE0" w:rsidRDefault="00776DB5">
            <w:r>
              <w:t>53.62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0.0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25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  <w:tr w:rsidR="008A2CE0">
        <w:tc>
          <w:tcPr>
            <w:tcW w:w="1075" w:type="dxa"/>
            <w:vMerge w:val="restart"/>
            <w:vAlign w:val="center"/>
          </w:tcPr>
          <w:p w:rsidR="008A2CE0" w:rsidRDefault="00776DB5">
            <w:r>
              <w:t>3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3001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活动室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混合</w:t>
            </w:r>
          </w:p>
        </w:tc>
        <w:tc>
          <w:tcPr>
            <w:tcW w:w="1443" w:type="dxa"/>
            <w:vAlign w:val="center"/>
          </w:tcPr>
          <w:p w:rsidR="008A2CE0" w:rsidRDefault="00776DB5">
            <w:r>
              <w:t>53.74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0.0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25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  <w:tr w:rsidR="008A2CE0">
        <w:tc>
          <w:tcPr>
            <w:tcW w:w="1075" w:type="dxa"/>
            <w:vMerge/>
            <w:vAlign w:val="center"/>
          </w:tcPr>
          <w:p w:rsidR="008A2CE0" w:rsidRDefault="008A2CE0"/>
        </w:tc>
        <w:tc>
          <w:tcPr>
            <w:tcW w:w="1075" w:type="dxa"/>
            <w:vAlign w:val="center"/>
          </w:tcPr>
          <w:p w:rsidR="008A2CE0" w:rsidRDefault="00776DB5">
            <w:r>
              <w:t>3003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活动室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混合</w:t>
            </w:r>
          </w:p>
        </w:tc>
        <w:tc>
          <w:tcPr>
            <w:tcW w:w="1443" w:type="dxa"/>
            <w:vAlign w:val="center"/>
          </w:tcPr>
          <w:p w:rsidR="008A2CE0" w:rsidRDefault="00776DB5">
            <w:r>
              <w:t>53.74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0.0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25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  <w:tr w:rsidR="008A2CE0">
        <w:tc>
          <w:tcPr>
            <w:tcW w:w="1075" w:type="dxa"/>
            <w:vMerge/>
            <w:vAlign w:val="center"/>
          </w:tcPr>
          <w:p w:rsidR="008A2CE0" w:rsidRDefault="008A2CE0"/>
        </w:tc>
        <w:tc>
          <w:tcPr>
            <w:tcW w:w="1075" w:type="dxa"/>
            <w:vAlign w:val="center"/>
          </w:tcPr>
          <w:p w:rsidR="008A2CE0" w:rsidRDefault="00776DB5">
            <w:r>
              <w:t>3007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活动室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707" w:type="dxa"/>
            <w:vAlign w:val="center"/>
          </w:tcPr>
          <w:p w:rsidR="008A2CE0" w:rsidRDefault="00776DB5">
            <w:r>
              <w:t>混合</w:t>
            </w:r>
          </w:p>
        </w:tc>
        <w:tc>
          <w:tcPr>
            <w:tcW w:w="1443" w:type="dxa"/>
            <w:vAlign w:val="center"/>
          </w:tcPr>
          <w:p w:rsidR="008A2CE0" w:rsidRDefault="00776DB5">
            <w:r>
              <w:t>53.62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0.0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25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</w:tbl>
    <w:p w:rsidR="0007642D" w:rsidRPr="00AC2DC3" w:rsidRDefault="00776DB5" w:rsidP="004524AC">
      <w:pPr>
        <w:ind w:left="180" w:right="180"/>
        <w:rPr>
          <w:lang w:val="en-US"/>
        </w:rPr>
      </w:pPr>
      <w:bookmarkStart w:id="45" w:name="房间眩光表"/>
      <w:bookmarkEnd w:id="45"/>
    </w:p>
    <w:p w:rsidR="008471C2" w:rsidRPr="00AC2DC3" w:rsidRDefault="00776DB5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6" w:name="_Toc120525120"/>
      <w:r w:rsidRPr="00AC2DC3">
        <w:rPr>
          <w:rFonts w:ascii="微软雅黑" w:hAnsi="微软雅黑" w:hint="eastAsia"/>
        </w:rPr>
        <w:lastRenderedPageBreak/>
        <w:t>采光均匀度</w:t>
      </w:r>
      <w:bookmarkEnd w:id="46"/>
    </w:p>
    <w:p w:rsidR="00301B3E" w:rsidRPr="00AC2DC3" w:rsidRDefault="00776DB5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主要功能房间的最大采光系数和平均采光系数的比值小于</w:t>
      </w:r>
      <w:r w:rsidRPr="00AC2DC3">
        <w:rPr>
          <w:rFonts w:hint="eastAsia"/>
          <w:lang w:val="en-US"/>
        </w:rPr>
        <w:t>6</w:t>
      </w:r>
      <w:r w:rsidRPr="00AC2DC3">
        <w:rPr>
          <w:rFonts w:hint="eastAsia"/>
          <w:lang w:val="en-US"/>
        </w:rPr>
        <w:t>，才能满足眩光</w:t>
      </w:r>
      <w:r w:rsidRPr="00AC2DC3">
        <w:rPr>
          <w:rFonts w:hint="eastAsia"/>
          <w:lang w:val="en-US"/>
        </w:rPr>
        <w:t>控制要求。</w:t>
      </w:r>
    </w:p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8A2CE0">
        <w:tc>
          <w:tcPr>
            <w:tcW w:w="1075" w:type="dxa"/>
            <w:shd w:val="clear" w:color="auto" w:fill="E6E6E6"/>
            <w:vAlign w:val="center"/>
          </w:tcPr>
          <w:p w:rsidR="008A2CE0" w:rsidRDefault="00776DB5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A2CE0" w:rsidRDefault="00776DB5"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8A2CE0" w:rsidRDefault="00776DB5"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8A2CE0" w:rsidRDefault="00776DB5"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A2CE0" w:rsidRDefault="00776DB5"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A2CE0" w:rsidRDefault="00776DB5"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A2CE0" w:rsidRDefault="00776DB5"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A2CE0" w:rsidRDefault="00776DB5">
            <w:r>
              <w:t>采光</w:t>
            </w:r>
            <w:r>
              <w:br/>
            </w:r>
            <w:r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A2CE0" w:rsidRDefault="00776DB5">
            <w:r>
              <w:t>结论</w:t>
            </w:r>
          </w:p>
        </w:tc>
      </w:tr>
      <w:tr w:rsidR="008A2CE0">
        <w:tc>
          <w:tcPr>
            <w:tcW w:w="1075" w:type="dxa"/>
            <w:vMerge w:val="restart"/>
            <w:vAlign w:val="center"/>
          </w:tcPr>
          <w:p w:rsidR="008A2CE0" w:rsidRDefault="00776DB5">
            <w:r>
              <w:t>1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1001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活动室</w:t>
            </w:r>
          </w:p>
        </w:tc>
        <w:tc>
          <w:tcPr>
            <w:tcW w:w="792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848" w:type="dxa"/>
            <w:vAlign w:val="center"/>
          </w:tcPr>
          <w:p w:rsidR="008A2CE0" w:rsidRDefault="00776DB5">
            <w:r>
              <w:t>侧面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4.17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2.04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2.04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  <w:tr w:rsidR="008A2CE0">
        <w:tc>
          <w:tcPr>
            <w:tcW w:w="1075" w:type="dxa"/>
            <w:vMerge/>
            <w:vAlign w:val="center"/>
          </w:tcPr>
          <w:p w:rsidR="008A2CE0" w:rsidRDefault="008A2CE0"/>
        </w:tc>
        <w:tc>
          <w:tcPr>
            <w:tcW w:w="1075" w:type="dxa"/>
            <w:vAlign w:val="center"/>
          </w:tcPr>
          <w:p w:rsidR="008A2CE0" w:rsidRDefault="00776DB5">
            <w:r>
              <w:t>1003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活动室</w:t>
            </w:r>
          </w:p>
        </w:tc>
        <w:tc>
          <w:tcPr>
            <w:tcW w:w="792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848" w:type="dxa"/>
            <w:vAlign w:val="center"/>
          </w:tcPr>
          <w:p w:rsidR="008A2CE0" w:rsidRDefault="00776DB5">
            <w:r>
              <w:t>侧面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4.45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2.25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1.98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  <w:tr w:rsidR="008A2CE0">
        <w:tc>
          <w:tcPr>
            <w:tcW w:w="1075" w:type="dxa"/>
            <w:vMerge/>
            <w:vAlign w:val="center"/>
          </w:tcPr>
          <w:p w:rsidR="008A2CE0" w:rsidRDefault="008A2CE0"/>
        </w:tc>
        <w:tc>
          <w:tcPr>
            <w:tcW w:w="1075" w:type="dxa"/>
            <w:vAlign w:val="center"/>
          </w:tcPr>
          <w:p w:rsidR="008A2CE0" w:rsidRDefault="00776DB5">
            <w:r>
              <w:t>1009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活动室</w:t>
            </w:r>
          </w:p>
        </w:tc>
        <w:tc>
          <w:tcPr>
            <w:tcW w:w="792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848" w:type="dxa"/>
            <w:vAlign w:val="center"/>
          </w:tcPr>
          <w:p w:rsidR="008A2CE0" w:rsidRDefault="00776DB5">
            <w:r>
              <w:t>侧面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4.01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2.18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1.84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  <w:tr w:rsidR="008A2CE0">
        <w:tc>
          <w:tcPr>
            <w:tcW w:w="1075" w:type="dxa"/>
            <w:vMerge/>
            <w:vAlign w:val="center"/>
          </w:tcPr>
          <w:p w:rsidR="008A2CE0" w:rsidRDefault="008A2CE0"/>
        </w:tc>
        <w:tc>
          <w:tcPr>
            <w:tcW w:w="1075" w:type="dxa"/>
            <w:vAlign w:val="center"/>
          </w:tcPr>
          <w:p w:rsidR="008A2CE0" w:rsidRDefault="00776DB5">
            <w:r>
              <w:t>1022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多功能活动区</w:t>
            </w:r>
          </w:p>
        </w:tc>
        <w:tc>
          <w:tcPr>
            <w:tcW w:w="792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848" w:type="dxa"/>
            <w:vAlign w:val="center"/>
          </w:tcPr>
          <w:p w:rsidR="008A2CE0" w:rsidRDefault="00776DB5">
            <w:r>
              <w:t>侧面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19.00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3.67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5.18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  <w:tr w:rsidR="008A2CE0">
        <w:tc>
          <w:tcPr>
            <w:tcW w:w="1075" w:type="dxa"/>
            <w:vMerge w:val="restart"/>
            <w:vAlign w:val="center"/>
          </w:tcPr>
          <w:p w:rsidR="008A2CE0" w:rsidRDefault="00776DB5">
            <w:r>
              <w:t>2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2001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活动室</w:t>
            </w:r>
          </w:p>
        </w:tc>
        <w:tc>
          <w:tcPr>
            <w:tcW w:w="792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848" w:type="dxa"/>
            <w:vAlign w:val="center"/>
          </w:tcPr>
          <w:p w:rsidR="008A2CE0" w:rsidRDefault="00776DB5">
            <w:r>
              <w:t>侧面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5.20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2.63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1.98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  <w:tr w:rsidR="008A2CE0">
        <w:tc>
          <w:tcPr>
            <w:tcW w:w="1075" w:type="dxa"/>
            <w:vMerge/>
            <w:vAlign w:val="center"/>
          </w:tcPr>
          <w:p w:rsidR="008A2CE0" w:rsidRDefault="008A2CE0"/>
        </w:tc>
        <w:tc>
          <w:tcPr>
            <w:tcW w:w="1075" w:type="dxa"/>
            <w:vAlign w:val="center"/>
          </w:tcPr>
          <w:p w:rsidR="008A2CE0" w:rsidRDefault="00776DB5">
            <w:r>
              <w:t>2003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活动室</w:t>
            </w:r>
          </w:p>
        </w:tc>
        <w:tc>
          <w:tcPr>
            <w:tcW w:w="792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848" w:type="dxa"/>
            <w:vAlign w:val="center"/>
          </w:tcPr>
          <w:p w:rsidR="008A2CE0" w:rsidRDefault="00776DB5">
            <w:r>
              <w:t>侧面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4.96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2.38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2.09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  <w:tr w:rsidR="008A2CE0">
        <w:tc>
          <w:tcPr>
            <w:tcW w:w="1075" w:type="dxa"/>
            <w:vMerge/>
            <w:vAlign w:val="center"/>
          </w:tcPr>
          <w:p w:rsidR="008A2CE0" w:rsidRDefault="008A2CE0"/>
        </w:tc>
        <w:tc>
          <w:tcPr>
            <w:tcW w:w="1075" w:type="dxa"/>
            <w:vAlign w:val="center"/>
          </w:tcPr>
          <w:p w:rsidR="008A2CE0" w:rsidRDefault="00776DB5">
            <w:r>
              <w:t>2008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活动室</w:t>
            </w:r>
          </w:p>
        </w:tc>
        <w:tc>
          <w:tcPr>
            <w:tcW w:w="792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848" w:type="dxa"/>
            <w:vAlign w:val="center"/>
          </w:tcPr>
          <w:p w:rsidR="008A2CE0" w:rsidRDefault="00776DB5">
            <w:r>
              <w:t>侧面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4.41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2.32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1.90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  <w:tr w:rsidR="008A2CE0">
        <w:tc>
          <w:tcPr>
            <w:tcW w:w="1075" w:type="dxa"/>
            <w:vMerge w:val="restart"/>
            <w:vAlign w:val="center"/>
          </w:tcPr>
          <w:p w:rsidR="008A2CE0" w:rsidRDefault="00776DB5">
            <w:r>
              <w:t>3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3001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活动室</w:t>
            </w:r>
          </w:p>
        </w:tc>
        <w:tc>
          <w:tcPr>
            <w:tcW w:w="792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848" w:type="dxa"/>
            <w:vAlign w:val="center"/>
          </w:tcPr>
          <w:p w:rsidR="008A2CE0" w:rsidRDefault="00776DB5">
            <w:r>
              <w:t>侧面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4.44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2.45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1.81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  <w:tr w:rsidR="008A2CE0">
        <w:tc>
          <w:tcPr>
            <w:tcW w:w="1075" w:type="dxa"/>
            <w:vMerge/>
            <w:vAlign w:val="center"/>
          </w:tcPr>
          <w:p w:rsidR="008A2CE0" w:rsidRDefault="008A2CE0"/>
        </w:tc>
        <w:tc>
          <w:tcPr>
            <w:tcW w:w="1075" w:type="dxa"/>
            <w:vAlign w:val="center"/>
          </w:tcPr>
          <w:p w:rsidR="008A2CE0" w:rsidRDefault="00776DB5">
            <w:r>
              <w:t>3003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活动室</w:t>
            </w:r>
          </w:p>
        </w:tc>
        <w:tc>
          <w:tcPr>
            <w:tcW w:w="792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848" w:type="dxa"/>
            <w:vAlign w:val="center"/>
          </w:tcPr>
          <w:p w:rsidR="008A2CE0" w:rsidRDefault="00776DB5">
            <w:r>
              <w:t>侧面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3.91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2.19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1.78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  <w:tr w:rsidR="008A2CE0">
        <w:tc>
          <w:tcPr>
            <w:tcW w:w="1075" w:type="dxa"/>
            <w:vMerge/>
            <w:vAlign w:val="center"/>
          </w:tcPr>
          <w:p w:rsidR="008A2CE0" w:rsidRDefault="008A2CE0"/>
        </w:tc>
        <w:tc>
          <w:tcPr>
            <w:tcW w:w="1075" w:type="dxa"/>
            <w:vAlign w:val="center"/>
          </w:tcPr>
          <w:p w:rsidR="008A2CE0" w:rsidRDefault="00776DB5">
            <w:r>
              <w:t>3007</w:t>
            </w:r>
          </w:p>
        </w:tc>
        <w:tc>
          <w:tcPr>
            <w:tcW w:w="1245" w:type="dxa"/>
            <w:vAlign w:val="center"/>
          </w:tcPr>
          <w:p w:rsidR="008A2CE0" w:rsidRDefault="00776DB5">
            <w:r>
              <w:t>活动室</w:t>
            </w:r>
          </w:p>
        </w:tc>
        <w:tc>
          <w:tcPr>
            <w:tcW w:w="792" w:type="dxa"/>
            <w:vAlign w:val="center"/>
          </w:tcPr>
          <w:p w:rsidR="008A2CE0" w:rsidRDefault="00776DB5">
            <w:r>
              <w:t>III</w:t>
            </w:r>
          </w:p>
        </w:tc>
        <w:tc>
          <w:tcPr>
            <w:tcW w:w="848" w:type="dxa"/>
            <w:vAlign w:val="center"/>
          </w:tcPr>
          <w:p w:rsidR="008A2CE0" w:rsidRDefault="00776DB5">
            <w:r>
              <w:t>侧面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4.38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2.17</w:t>
            </w:r>
          </w:p>
        </w:tc>
        <w:tc>
          <w:tcPr>
            <w:tcW w:w="1075" w:type="dxa"/>
            <w:vAlign w:val="center"/>
          </w:tcPr>
          <w:p w:rsidR="008A2CE0" w:rsidRDefault="00776DB5">
            <w:r>
              <w:t>2.02</w:t>
            </w:r>
          </w:p>
        </w:tc>
        <w:tc>
          <w:tcPr>
            <w:tcW w:w="990" w:type="dxa"/>
            <w:vAlign w:val="center"/>
          </w:tcPr>
          <w:p w:rsidR="008A2CE0" w:rsidRDefault="00776DB5">
            <w:r>
              <w:t>满足</w:t>
            </w:r>
          </w:p>
        </w:tc>
      </w:tr>
    </w:tbl>
    <w:p w:rsidR="00301B3E" w:rsidRPr="00AC2DC3" w:rsidRDefault="00776DB5" w:rsidP="004524AC">
      <w:pPr>
        <w:ind w:left="180" w:right="180"/>
        <w:rPr>
          <w:lang w:val="en-US"/>
        </w:rPr>
      </w:pPr>
      <w:bookmarkStart w:id="47" w:name="光均匀度表"/>
      <w:bookmarkEnd w:id="47"/>
    </w:p>
    <w:p w:rsidR="007859D0" w:rsidRPr="00AC2DC3" w:rsidRDefault="00776DB5" w:rsidP="004F57F1">
      <w:pPr>
        <w:pStyle w:val="1"/>
        <w:rPr>
          <w:rFonts w:ascii="微软雅黑" w:hAnsi="微软雅黑"/>
        </w:rPr>
      </w:pPr>
      <w:bookmarkStart w:id="48" w:name="_Toc120525121"/>
      <w:r w:rsidRPr="00AC2DC3">
        <w:rPr>
          <w:rFonts w:ascii="微软雅黑" w:hAnsi="微软雅黑" w:hint="eastAsia"/>
        </w:rPr>
        <w:t>评价</w:t>
      </w:r>
      <w:r w:rsidRPr="00AC2DC3">
        <w:rPr>
          <w:rFonts w:ascii="微软雅黑" w:hAnsi="微软雅黑" w:hint="eastAsia"/>
        </w:rPr>
        <w:t>结论</w:t>
      </w:r>
      <w:bookmarkEnd w:id="48"/>
    </w:p>
    <w:p w:rsidR="00D63FD0" w:rsidRPr="00AC2DC3" w:rsidRDefault="00776DB5" w:rsidP="0055044E">
      <w:pPr>
        <w:pStyle w:val="af0"/>
        <w:ind w:firstLineChars="200" w:firstLine="420"/>
      </w:pPr>
      <w:r w:rsidRPr="00AC2DC3">
        <w:t>通过计算分析，</w:t>
      </w:r>
      <w:r w:rsidRPr="00AC2DC3">
        <w:t>依据《建筑采光设计标准》</w:t>
      </w:r>
      <w:r w:rsidRPr="00AC2DC3">
        <w:t>GB 50033-2013</w:t>
      </w:r>
      <w:r w:rsidRPr="00AC2DC3">
        <w:t>对本项目的</w:t>
      </w:r>
      <w:r w:rsidRPr="00AC2DC3">
        <w:rPr>
          <w:u w:val="single"/>
        </w:rPr>
        <w:t xml:space="preserve"> </w:t>
      </w:r>
      <w:bookmarkStart w:id="49" w:name="眩光评价房间数"/>
      <w:r w:rsidRPr="00AC2DC3">
        <w:rPr>
          <w:u w:val="single"/>
        </w:rPr>
        <w:t>10</w:t>
      </w:r>
      <w:bookmarkEnd w:id="49"/>
      <w:r w:rsidRPr="00AC2DC3">
        <w:rPr>
          <w:u w:val="single"/>
        </w:rPr>
        <w:t xml:space="preserve"> </w:t>
      </w:r>
      <w:r w:rsidRPr="00AC2DC3">
        <w:t>个主要功能房间</w:t>
      </w:r>
      <w:r w:rsidRPr="00AC2DC3">
        <w:t>进行</w:t>
      </w:r>
      <w:r w:rsidRPr="00AC2DC3">
        <w:t>眩光分析计算，其中</w:t>
      </w:r>
      <w:r w:rsidRPr="00AC2DC3">
        <w:rPr>
          <w:u w:val="single"/>
        </w:rPr>
        <w:t xml:space="preserve"> </w:t>
      </w:r>
      <w:bookmarkStart w:id="50" w:name="眩光不达标房间数"/>
      <w:r w:rsidRPr="00AC2DC3">
        <w:rPr>
          <w:u w:val="single"/>
        </w:rPr>
        <w:t>0</w:t>
      </w:r>
      <w:bookmarkEnd w:id="50"/>
      <w:r w:rsidRPr="00AC2DC3">
        <w:rPr>
          <w:u w:val="single"/>
        </w:rPr>
        <w:t xml:space="preserve"> </w:t>
      </w:r>
      <w:r w:rsidRPr="00AC2DC3">
        <w:t>个房间不满足标准限值要求</w:t>
      </w:r>
      <w:r w:rsidRPr="00AC2DC3">
        <w:t>，</w:t>
      </w:r>
      <w:r w:rsidRPr="00AC2DC3">
        <w:t>其中</w:t>
      </w:r>
      <w:r w:rsidRPr="00AC2DC3">
        <w:rPr>
          <w:u w:val="single"/>
        </w:rPr>
        <w:t xml:space="preserve"> </w:t>
      </w:r>
      <w:bookmarkStart w:id="51" w:name="光均匀度不达标房间数"/>
      <w:r w:rsidRPr="00AC2DC3">
        <w:rPr>
          <w:u w:val="single"/>
        </w:rPr>
        <w:t>0</w:t>
      </w:r>
      <w:bookmarkEnd w:id="51"/>
      <w:r w:rsidRPr="00AC2DC3">
        <w:rPr>
          <w:u w:val="single"/>
        </w:rPr>
        <w:t xml:space="preserve"> </w:t>
      </w:r>
      <w:r w:rsidRPr="00AC2DC3">
        <w:t>个房间不满足</w:t>
      </w:r>
      <w:r w:rsidRPr="00AC2DC3">
        <w:rPr>
          <w:rFonts w:hint="eastAsia"/>
        </w:rPr>
        <w:t>采光均匀度要求</w:t>
      </w:r>
      <w:r w:rsidRPr="00AC2DC3">
        <w:t>。</w:t>
      </w:r>
    </w:p>
    <w:p w:rsidR="008439F8" w:rsidRPr="00AC2DC3" w:rsidRDefault="00776DB5" w:rsidP="0055044E">
      <w:pPr>
        <w:pStyle w:val="af0"/>
        <w:ind w:firstLineChars="200" w:firstLine="420"/>
      </w:pPr>
      <w:r w:rsidRPr="00AC2DC3">
        <w:t>根据</w:t>
      </w:r>
      <w:r w:rsidRPr="00AC2DC3">
        <w:rPr>
          <w:rFonts w:hint="eastAsia"/>
        </w:rPr>
        <w:t>《</w:t>
      </w:r>
      <w:r w:rsidRPr="00AC2DC3">
        <w:t>绿色建筑评价标准</w:t>
      </w:r>
      <w:r w:rsidRPr="00AC2DC3">
        <w:rPr>
          <w:rFonts w:hint="eastAsia"/>
        </w:rPr>
        <w:t>》</w:t>
      </w:r>
      <w:r w:rsidRPr="00AC2DC3">
        <w:rPr>
          <w:rFonts w:hint="eastAsia"/>
        </w:rPr>
        <w:t xml:space="preserve"> GB</w:t>
      </w:r>
      <w:r w:rsidRPr="00AC2DC3">
        <w:t>/T 50378-201</w:t>
      </w:r>
      <w:r w:rsidRPr="00AC2DC3">
        <w:t>9</w:t>
      </w:r>
      <w:r w:rsidRPr="00AC2DC3">
        <w:t>的</w:t>
      </w:r>
      <w:r w:rsidRPr="00AC2DC3">
        <w:t>5</w:t>
      </w:r>
      <w:r w:rsidRPr="00AC2DC3">
        <w:t>.2.</w:t>
      </w:r>
      <w:r w:rsidRPr="00AC2DC3">
        <w:t>8</w:t>
      </w:r>
      <w:r w:rsidRPr="00AC2DC3">
        <w:t>条款</w:t>
      </w:r>
      <w:r w:rsidRPr="00AC2DC3">
        <w:t>要求</w:t>
      </w:r>
      <w:r w:rsidRPr="00AC2DC3">
        <w:t>，本</w:t>
      </w:r>
      <w:r w:rsidRPr="00AC2DC3">
        <w:t>项目</w:t>
      </w:r>
      <w:r w:rsidRPr="00AC2DC3">
        <w:t>合理控制眩光</w:t>
      </w:r>
      <w:r w:rsidRPr="00AC2DC3">
        <w:t>项</w:t>
      </w:r>
      <w:r w:rsidRPr="00AC2DC3">
        <w:t>得分</w:t>
      </w:r>
      <w:r w:rsidRPr="00AC2DC3">
        <w:t>为</w:t>
      </w:r>
      <w:r w:rsidRPr="00AC2DC3">
        <w:rPr>
          <w:u w:val="single"/>
        </w:rPr>
        <w:t xml:space="preserve"> </w:t>
      </w:r>
      <w:bookmarkStart w:id="52" w:name="眩光评价得分"/>
      <w:r w:rsidRPr="00AC2DC3">
        <w:rPr>
          <w:u w:val="single"/>
        </w:rPr>
        <w:t>3</w:t>
      </w:r>
      <w:bookmarkEnd w:id="52"/>
      <w:r w:rsidRPr="00AC2DC3">
        <w:rPr>
          <w:u w:val="single"/>
        </w:rPr>
        <w:t xml:space="preserve"> </w:t>
      </w:r>
      <w:r w:rsidRPr="00AC2DC3">
        <w:t>分。</w:t>
      </w:r>
    </w:p>
    <w:p w:rsidR="00817D75" w:rsidRPr="00AC2DC3" w:rsidRDefault="00776DB5" w:rsidP="00817D75">
      <w:pPr>
        <w:pStyle w:val="a0"/>
        <w:spacing w:line="240" w:lineRule="auto"/>
        <w:ind w:firstLineChars="0" w:firstLine="0"/>
        <w:rPr>
          <w:rFonts w:ascii="微软雅黑" w:eastAsia="微软雅黑" w:hAnsi="微软雅黑"/>
        </w:rPr>
        <w:sectPr w:rsidR="00817D75" w:rsidRPr="00AC2DC3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817D75" w:rsidRPr="00AC2DC3" w:rsidRDefault="00776DB5" w:rsidP="004F57F1">
      <w:pPr>
        <w:pStyle w:val="1"/>
        <w:rPr>
          <w:rFonts w:ascii="微软雅黑" w:hAnsi="微软雅黑"/>
        </w:rPr>
      </w:pPr>
      <w:bookmarkStart w:id="53" w:name="_Toc120525122"/>
      <w:r w:rsidRPr="00AC2DC3">
        <w:rPr>
          <w:rFonts w:ascii="微软雅黑" w:hAnsi="微软雅黑" w:hint="eastAsia"/>
        </w:rPr>
        <w:lastRenderedPageBreak/>
        <w:t>附：</w:t>
      </w:r>
      <w:r w:rsidRPr="00AC2DC3">
        <w:rPr>
          <w:rFonts w:ascii="微软雅黑" w:hAnsi="微软雅黑"/>
        </w:rPr>
        <w:t>项目总平面图</w:t>
      </w:r>
      <w:bookmarkEnd w:id="53"/>
    </w:p>
    <w:p w:rsidR="00817D75" w:rsidRPr="00AC2DC3" w:rsidRDefault="00776DB5" w:rsidP="00817D75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  <w:bookmarkStart w:id="54" w:name="总平面图"/>
      <w:bookmarkEnd w:id="54"/>
    </w:p>
    <w:sectPr w:rsidR="00817D75" w:rsidRPr="00AC2DC3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76DB5">
      <w:r>
        <w:separator/>
      </w:r>
    </w:p>
  </w:endnote>
  <w:endnote w:type="continuationSeparator" w:id="0">
    <w:p w:rsidR="00000000" w:rsidRDefault="0077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24AC" w:rsidRDefault="00776DB5">
    <w:pPr>
      <w:pStyle w:val="a6"/>
      <w:ind w:left="180" w:right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5AEF" w:rsidRDefault="00776DB5" w:rsidP="00DE5AEF">
    <w:pPr>
      <w:pStyle w:val="a6"/>
      <w:tabs>
        <w:tab w:val="clear" w:pos="4153"/>
        <w:tab w:val="clear" w:pos="8306"/>
        <w:tab w:val="center" w:pos="4535"/>
        <w:tab w:val="right" w:pos="9070"/>
      </w:tabs>
      <w:ind w:left="180" w:right="180" w:firstLine="420"/>
    </w:pPr>
    <w:hyperlink r:id="rId1" w:history="1">
      <w:r w:rsidRPr="00FE6907">
        <w:rPr>
          <w:rStyle w:val="a8"/>
          <w:u w:val="none"/>
        </w:rPr>
        <w:t>http://www.gbsware.cn/</w:t>
      </w:r>
    </w:hyperlink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7</w:t>
    </w:r>
    <w:r>
      <w:fldChar w:fldCharType="end"/>
    </w:r>
    <w:r w:rsidRPr="00FE6907"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  <w:r>
      <w:tab/>
    </w:r>
    <w:r>
      <w:t>D</w:t>
    </w:r>
    <w:r>
      <w:rPr>
        <w:rFonts w:hint="eastAsia"/>
      </w:rPr>
      <w:t>ali2</w:t>
    </w:r>
    <w:r>
      <w:t>0</w:t>
    </w:r>
    <w:r>
      <w:t>2</w:t>
    </w:r>
    <w:r>
      <w:rPr>
        <w:rFonts w:hint="eastAsia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24AC" w:rsidRDefault="00776DB5">
    <w:pPr>
      <w:pStyle w:val="a6"/>
      <w:ind w:left="180" w:right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76DB5">
      <w:r>
        <w:separator/>
      </w:r>
    </w:p>
  </w:footnote>
  <w:footnote w:type="continuationSeparator" w:id="0">
    <w:p w:rsidR="00000000" w:rsidRDefault="00776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24AC" w:rsidRDefault="00776DB5">
    <w:pPr>
      <w:pStyle w:val="a4"/>
      <w:ind w:left="180" w:right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5AEF" w:rsidRPr="00062C97" w:rsidRDefault="00776DB5" w:rsidP="004524AC">
    <w:pPr>
      <w:pStyle w:val="a4"/>
      <w:pBdr>
        <w:bottom w:val="single" w:sz="6" w:space="2" w:color="auto"/>
      </w:pBdr>
      <w:ind w:leftChars="47" w:left="99" w:rightChars="100" w:right="210"/>
      <w:jc w:val="both"/>
      <w:rPr>
        <w:sz w:val="20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8" o:spid="_x0000_i1025" type="#_x0000_t75" style="width:77pt;height:20.1pt;visibility:visible;mso-wrap-style:square">
          <v:imagedata r:id="rId1" o:title=""/>
        </v:shape>
      </w:pict>
    </w:r>
    <w:r>
      <w:rPr>
        <w:rFonts w:hint="eastAsia"/>
      </w:rPr>
      <w:t xml:space="preserve">     </w:t>
    </w:r>
    <w:r>
      <w:t xml:space="preserve">                  </w:t>
    </w:r>
    <w:r>
      <w:t xml:space="preserve">    </w:t>
    </w:r>
    <w:r>
      <w:t xml:space="preserve">       </w:t>
    </w:r>
    <w:r>
      <w:t xml:space="preserve">               </w:t>
    </w:r>
    <w:r w:rsidRPr="00062C97">
      <w:rPr>
        <w:rFonts w:hint="eastAsia"/>
        <w:sz w:val="20"/>
      </w:rPr>
      <w:t>不舒适眩光</w:t>
    </w:r>
    <w:r w:rsidRPr="00062C97">
      <w:rPr>
        <w:sz w:val="20"/>
      </w:rPr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EC450DA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053068912">
    <w:abstractNumId w:val="0"/>
  </w:num>
  <w:num w:numId="2" w16cid:durableId="856425338">
    <w:abstractNumId w:val="9"/>
  </w:num>
  <w:num w:numId="3" w16cid:durableId="669218787">
    <w:abstractNumId w:val="3"/>
  </w:num>
  <w:num w:numId="4" w16cid:durableId="1771007108">
    <w:abstractNumId w:val="13"/>
  </w:num>
  <w:num w:numId="5" w16cid:durableId="34014203">
    <w:abstractNumId w:val="6"/>
  </w:num>
  <w:num w:numId="6" w16cid:durableId="462432331">
    <w:abstractNumId w:val="8"/>
  </w:num>
  <w:num w:numId="7" w16cid:durableId="1976134076">
    <w:abstractNumId w:val="0"/>
  </w:num>
  <w:num w:numId="8" w16cid:durableId="1147013069">
    <w:abstractNumId w:val="0"/>
  </w:num>
  <w:num w:numId="9" w16cid:durableId="665480901">
    <w:abstractNumId w:val="0"/>
  </w:num>
  <w:num w:numId="10" w16cid:durableId="1934624169">
    <w:abstractNumId w:val="0"/>
  </w:num>
  <w:num w:numId="11" w16cid:durableId="1497725082">
    <w:abstractNumId w:val="0"/>
  </w:num>
  <w:num w:numId="12" w16cid:durableId="710349577">
    <w:abstractNumId w:val="0"/>
  </w:num>
  <w:num w:numId="13" w16cid:durableId="68815981">
    <w:abstractNumId w:val="0"/>
  </w:num>
  <w:num w:numId="14" w16cid:durableId="637686938">
    <w:abstractNumId w:val="0"/>
  </w:num>
  <w:num w:numId="15" w16cid:durableId="1735855157">
    <w:abstractNumId w:val="0"/>
  </w:num>
  <w:num w:numId="16" w16cid:durableId="984969823">
    <w:abstractNumId w:val="0"/>
  </w:num>
  <w:num w:numId="17" w16cid:durableId="279184918">
    <w:abstractNumId w:val="0"/>
  </w:num>
  <w:num w:numId="18" w16cid:durableId="1661496454">
    <w:abstractNumId w:val="0"/>
  </w:num>
  <w:num w:numId="19" w16cid:durableId="866407414">
    <w:abstractNumId w:val="2"/>
  </w:num>
  <w:num w:numId="20" w16cid:durableId="761141947">
    <w:abstractNumId w:val="0"/>
  </w:num>
  <w:num w:numId="21" w16cid:durableId="223034035">
    <w:abstractNumId w:val="0"/>
  </w:num>
  <w:num w:numId="22" w16cid:durableId="1202287706">
    <w:abstractNumId w:val="0"/>
  </w:num>
  <w:num w:numId="23" w16cid:durableId="1639872564">
    <w:abstractNumId w:val="0"/>
  </w:num>
  <w:num w:numId="24" w16cid:durableId="1878733148">
    <w:abstractNumId w:val="0"/>
  </w:num>
  <w:num w:numId="25" w16cid:durableId="1731154689">
    <w:abstractNumId w:val="5"/>
  </w:num>
  <w:num w:numId="26" w16cid:durableId="860244366">
    <w:abstractNumId w:val="0"/>
  </w:num>
  <w:num w:numId="27" w16cid:durableId="1694577450">
    <w:abstractNumId w:val="0"/>
  </w:num>
  <w:num w:numId="28" w16cid:durableId="1673142219">
    <w:abstractNumId w:val="0"/>
  </w:num>
  <w:num w:numId="29" w16cid:durableId="1813013263">
    <w:abstractNumId w:val="0"/>
  </w:num>
  <w:num w:numId="30" w16cid:durableId="1143042249">
    <w:abstractNumId w:val="0"/>
  </w:num>
  <w:num w:numId="31" w16cid:durableId="1154251028">
    <w:abstractNumId w:val="0"/>
  </w:num>
  <w:num w:numId="32" w16cid:durableId="2000578738">
    <w:abstractNumId w:val="0"/>
  </w:num>
  <w:num w:numId="33" w16cid:durableId="1298414951">
    <w:abstractNumId w:val="5"/>
  </w:num>
  <w:num w:numId="34" w16cid:durableId="811023394">
    <w:abstractNumId w:val="7"/>
  </w:num>
  <w:num w:numId="35" w16cid:durableId="323046695">
    <w:abstractNumId w:val="0"/>
  </w:num>
  <w:num w:numId="36" w16cid:durableId="12928150">
    <w:abstractNumId w:val="12"/>
  </w:num>
  <w:num w:numId="37" w16cid:durableId="208225669">
    <w:abstractNumId w:val="0"/>
  </w:num>
  <w:num w:numId="38" w16cid:durableId="184755417">
    <w:abstractNumId w:val="0"/>
  </w:num>
  <w:num w:numId="39" w16cid:durableId="491796551">
    <w:abstractNumId w:val="10"/>
  </w:num>
  <w:num w:numId="40" w16cid:durableId="317614447">
    <w:abstractNumId w:val="1"/>
  </w:num>
  <w:num w:numId="41" w16cid:durableId="20981352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72970481">
    <w:abstractNumId w:val="4"/>
  </w:num>
  <w:num w:numId="43" w16cid:durableId="914358889">
    <w:abstractNumId w:val="0"/>
  </w:num>
  <w:num w:numId="44" w16cid:durableId="438836461">
    <w:abstractNumId w:val="11"/>
  </w:num>
  <w:num w:numId="45" w16cid:durableId="1981380041">
    <w:abstractNumId w:val="0"/>
  </w:num>
  <w:num w:numId="46" w16cid:durableId="1690241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776DB5"/>
    <w:rsid w:val="008A2CE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  <w15:docId w15:val="{95620A0E-9CDF-44D8-957F-B7450A66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AED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F57F1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6">
    <w:name w:val="footer"/>
    <w:basedOn w:val="a"/>
    <w:link w:val="a7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Body Text Indent"/>
    <w:basedOn w:val="a"/>
    <w:link w:val="ac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c">
    <w:name w:val="正文文本缩进 字符"/>
    <w:link w:val="ab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d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7">
    <w:name w:val="页脚 字符"/>
    <w:link w:val="a6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e">
    <w:name w:val="FollowedHyperlink"/>
    <w:rsid w:val="004D4831"/>
    <w:rPr>
      <w:color w:val="800080"/>
      <w:u w:val="single"/>
    </w:rPr>
  </w:style>
  <w:style w:type="character" w:styleId="af">
    <w:name w:val="page number"/>
    <w:basedOn w:val="a1"/>
    <w:rsid w:val="00294F67"/>
  </w:style>
  <w:style w:type="paragraph" w:styleId="af0">
    <w:name w:val="List Paragraph"/>
    <w:aliases w:val="文本"/>
    <w:basedOn w:val="a"/>
    <w:uiPriority w:val="34"/>
    <w:qFormat/>
    <w:rsid w:val="0055044E"/>
    <w:pPr>
      <w:jc w:val="left"/>
    </w:pPr>
    <w:rPr>
      <w:rFonts w:cs="微软雅黑"/>
      <w:szCs w:val="21"/>
    </w:rPr>
  </w:style>
  <w:style w:type="character" w:styleId="af1">
    <w:name w:val="Subtle Emphasis"/>
    <w:uiPriority w:val="19"/>
    <w:qFormat/>
    <w:rsid w:val="005544E9"/>
    <w:rPr>
      <w:i/>
      <w:iCs/>
      <w:color w:val="404040"/>
    </w:rPr>
  </w:style>
  <w:style w:type="character" w:customStyle="1" w:styleId="20">
    <w:name w:val="标题 2 字符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a5">
    <w:name w:val="页眉 字符"/>
    <w:link w:val="a4"/>
    <w:uiPriority w:val="99"/>
    <w:rsid w:val="00DA28E0"/>
    <w:rPr>
      <w:rFonts w:eastAsia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F7114-9824-4101-9F4B-66A81FF5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10</Pages>
  <Words>836</Words>
  <Characters>4767</Characters>
  <Application>Microsoft Office Word</Application>
  <DocSecurity>0</DocSecurity>
  <Lines>39</Lines>
  <Paragraphs>11</Paragraphs>
  <ScaleCrop>false</ScaleCrop>
  <Company>gbsware</Company>
  <LinksUpToDate>false</LinksUpToDate>
  <CharactersWithSpaces>5592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ybx</dc:creator>
  <cp:keywords/>
  <dc:description/>
  <cp:lastModifiedBy>1720703905@qq.com</cp:lastModifiedBy>
  <cp:revision>42</cp:revision>
  <cp:lastPrinted>1899-12-31T16:00:00Z</cp:lastPrinted>
  <dcterms:created xsi:type="dcterms:W3CDTF">2016-12-05T07:53:00Z</dcterms:created>
  <dcterms:modified xsi:type="dcterms:W3CDTF">2022-11-28T02:51:00Z</dcterms:modified>
</cp:coreProperties>
</file>