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建筑构件隔声性能报告书</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rPr>
                <w:rFonts w:hint="default" w:eastAsia="微软雅黑"/>
                <w:lang w:val="en-US" w:eastAsia="zh-CN"/>
              </w:rPr>
            </w:pPr>
            <w:r>
              <w:rPr>
                <w:rFonts w:hint="eastAsia"/>
                <w:lang w:val="en-US" w:eastAsia="zh-CN"/>
              </w:rPr>
              <w:t>天津某商务楼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56" w:name="_GoBack"/>
            <w:bookmarkEnd w:id="5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2" w:name="报告日期"/>
            <w:r>
              <w:rPr>
                <w:rFonts w:hint="eastAsia"/>
              </w:rPr>
              <w:t>2022年11月26日</w:t>
            </w:r>
            <w:bookmarkEnd w:id="2"/>
          </w:p>
        </w:tc>
      </w:tr>
    </w:tbl>
    <w:p>
      <w:pPr>
        <w:rPr>
          <w:rFonts w:ascii="宋体" w:hAnsi="宋体"/>
          <w:lang w:val="en-US"/>
        </w:rPr>
      </w:pPr>
    </w:p>
    <w:p>
      <w:pPr>
        <w:rPr>
          <w:rFonts w:ascii="宋体" w:hAnsi="宋体"/>
          <w:lang w:val="en-US"/>
        </w:rPr>
      </w:pPr>
    </w:p>
    <w:p>
      <w:pPr>
        <w:jc w:val="center"/>
        <w:rPr>
          <w:rFonts w:ascii="宋体" w:hAnsi="宋体"/>
          <w:lang w:val="en-US"/>
        </w:rPr>
      </w:pPr>
      <w:bookmarkStart w:id="3" w:name="二维码"/>
      <w:r>
        <w:drawing>
          <wp:inline distT="0" distB="0" distL="0" distR="0">
            <wp:extent cx="1514475" cy="15144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3"/>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4" w:name="软件全称"/>
            <w:r>
              <w:rPr>
                <w:rFonts w:hint="eastAsia"/>
              </w:rPr>
              <w:t>建筑声环境SEDU2020</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5" w:name="软件版本"/>
            <w:r>
              <w:rPr>
                <w:rFonts w:hint="eastAsia"/>
              </w:rPr>
              <w:t>20201212（SP1）</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6" w:name="加密锁号"/>
            <w:r>
              <w:rPr>
                <w:rFonts w:hint="eastAsia"/>
              </w:rPr>
              <w:t>T17600799261</w:t>
            </w:r>
            <w:bookmarkEnd w:id="6"/>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rPr>
          <w:rFonts w:asciiTheme="minorHAnsi" w:hAnsiTheme="minorHAnsi" w:eastAsiaTheme="minorEastAsia" w:cstheme="minorBidi"/>
          <w:b w:val="0"/>
          <w:bCs w:val="0"/>
          <w:sz w:val="21"/>
          <w:szCs w:val="22"/>
        </w:rPr>
      </w:pPr>
      <w:bookmarkStart w:id="7"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"_Toc120368149" </w:instrText>
      </w:r>
      <w:r>
        <w:fldChar w:fldCharType="separate"/>
      </w:r>
      <w:r>
        <w:rPr>
          <w:rStyle w:val="25"/>
        </w:rPr>
        <w:t>1</w:t>
      </w:r>
      <w:r>
        <w:rPr>
          <w:rFonts w:asciiTheme="minorHAnsi" w:hAnsiTheme="minorHAnsi" w:eastAsiaTheme="minorEastAsia" w:cstheme="minorBidi"/>
          <w:b w:val="0"/>
          <w:bCs w:val="0"/>
          <w:sz w:val="21"/>
          <w:szCs w:val="22"/>
        </w:rPr>
        <w:tab/>
      </w:r>
      <w:r>
        <w:rPr>
          <w:rStyle w:val="25"/>
        </w:rPr>
        <w:t>建筑概况</w:t>
      </w:r>
      <w:r>
        <w:tab/>
      </w:r>
      <w:r>
        <w:fldChar w:fldCharType="begin"/>
      </w:r>
      <w:r>
        <w:instrText xml:space="preserve"> PAGEREF _Toc120368149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"_Toc120368150" </w:instrText>
      </w:r>
      <w:r>
        <w:fldChar w:fldCharType="separate"/>
      </w:r>
      <w:r>
        <w:rPr>
          <w:rStyle w:val="25"/>
        </w:rPr>
        <w:t>2</w:t>
      </w:r>
      <w:r>
        <w:rPr>
          <w:rFonts w:asciiTheme="minorHAnsi" w:hAnsiTheme="minorHAnsi" w:eastAsiaTheme="minorEastAsia" w:cstheme="minorBidi"/>
          <w:b w:val="0"/>
          <w:bCs w:val="0"/>
          <w:sz w:val="21"/>
          <w:szCs w:val="22"/>
        </w:rPr>
        <w:tab/>
      </w:r>
      <w:r>
        <w:rPr>
          <w:rStyle w:val="25"/>
        </w:rPr>
        <w:t>评价依据</w:t>
      </w:r>
      <w:r>
        <w:tab/>
      </w:r>
      <w:r>
        <w:fldChar w:fldCharType="begin"/>
      </w:r>
      <w:r>
        <w:instrText xml:space="preserve"> PAGEREF _Toc120368150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"_Toc120368151" </w:instrText>
      </w:r>
      <w:r>
        <w:fldChar w:fldCharType="separate"/>
      </w:r>
      <w:r>
        <w:rPr>
          <w:rStyle w:val="25"/>
        </w:rPr>
        <w:t>3</w:t>
      </w:r>
      <w:r>
        <w:rPr>
          <w:rFonts w:asciiTheme="minorHAnsi" w:hAnsiTheme="minorHAnsi" w:eastAsiaTheme="minorEastAsia" w:cstheme="minorBidi"/>
          <w:b w:val="0"/>
          <w:bCs w:val="0"/>
          <w:sz w:val="21"/>
          <w:szCs w:val="22"/>
        </w:rPr>
        <w:tab/>
      </w:r>
      <w:r>
        <w:rPr>
          <w:rStyle w:val="25"/>
        </w:rPr>
        <w:t>标准要求</w:t>
      </w:r>
      <w:r>
        <w:tab/>
      </w:r>
      <w:r>
        <w:fldChar w:fldCharType="begin"/>
      </w:r>
      <w:r>
        <w:instrText xml:space="preserve"> PAGEREF _Toc120368151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"_Toc120368152" </w:instrText>
      </w:r>
      <w:r>
        <w:fldChar w:fldCharType="separate"/>
      </w:r>
      <w:r>
        <w:rPr>
          <w:rStyle w:val="25"/>
        </w:rPr>
        <w:t>4</w:t>
      </w:r>
      <w:r>
        <w:rPr>
          <w:rFonts w:asciiTheme="minorHAnsi" w:hAnsiTheme="minorHAnsi" w:eastAsiaTheme="minorEastAsia" w:cstheme="minorBidi"/>
          <w:b w:val="0"/>
          <w:bCs w:val="0"/>
          <w:sz w:val="21"/>
          <w:szCs w:val="22"/>
        </w:rPr>
        <w:tab/>
      </w:r>
      <w:r>
        <w:rPr>
          <w:rStyle w:val="25"/>
        </w:rPr>
        <w:t>隔声理论概述</w:t>
      </w:r>
      <w:r>
        <w:tab/>
      </w:r>
      <w:r>
        <w:fldChar w:fldCharType="begin"/>
      </w:r>
      <w:r>
        <w:instrText xml:space="preserve"> PAGEREF _Toc120368152 \h </w:instrText>
      </w:r>
      <w:r>
        <w:fldChar w:fldCharType="separate"/>
      </w:r>
      <w:r>
        <w:t>4</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"_Toc120368153" </w:instrText>
      </w:r>
      <w:r>
        <w:fldChar w:fldCharType="separate"/>
      </w:r>
      <w:r>
        <w:rPr>
          <w:rStyle w:val="25"/>
        </w:rPr>
        <w:t>4.1</w:t>
      </w:r>
      <w:r>
        <w:rPr>
          <w:rFonts w:asciiTheme="minorHAnsi" w:hAnsiTheme="minorHAnsi" w:eastAsiaTheme="minorEastAsia" w:cstheme="minorBidi"/>
          <w:sz w:val="21"/>
          <w:szCs w:val="22"/>
        </w:rPr>
        <w:tab/>
      </w:r>
      <w:r>
        <w:rPr>
          <w:rStyle w:val="25"/>
        </w:rPr>
        <w:t>原理概要</w:t>
      </w:r>
      <w:r>
        <w:tab/>
      </w:r>
      <w:r>
        <w:fldChar w:fldCharType="begin"/>
      </w:r>
      <w:r>
        <w:instrText xml:space="preserve"> PAGEREF _Toc120368153 \h </w:instrText>
      </w:r>
      <w:r>
        <w:fldChar w:fldCharType="separate"/>
      </w:r>
      <w:r>
        <w:t>4</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"_Toc120368154" </w:instrText>
      </w:r>
      <w:r>
        <w:fldChar w:fldCharType="separate"/>
      </w:r>
      <w:r>
        <w:rPr>
          <w:rStyle w:val="25"/>
        </w:rPr>
        <w:t>4.2</w:t>
      </w:r>
      <w:r>
        <w:rPr>
          <w:rFonts w:asciiTheme="minorHAnsi" w:hAnsiTheme="minorHAnsi" w:eastAsiaTheme="minorEastAsia" w:cstheme="minorBidi"/>
          <w:sz w:val="21"/>
          <w:szCs w:val="22"/>
        </w:rPr>
        <w:tab/>
      </w:r>
      <w:r>
        <w:rPr>
          <w:rStyle w:val="25"/>
        </w:rPr>
        <w:t>质量定律</w:t>
      </w:r>
      <w:r>
        <w:tab/>
      </w:r>
      <w:r>
        <w:fldChar w:fldCharType="begin"/>
      </w:r>
      <w:r>
        <w:instrText xml:space="preserve"> PAGEREF _Toc120368154 \h </w:instrText>
      </w:r>
      <w:r>
        <w:fldChar w:fldCharType="separate"/>
      </w:r>
      <w:r>
        <w:t>5</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"_Toc120368155" </w:instrText>
      </w:r>
      <w:r>
        <w:fldChar w:fldCharType="separate"/>
      </w:r>
      <w:r>
        <w:rPr>
          <w:rStyle w:val="25"/>
        </w:rPr>
        <w:t>4.3</w:t>
      </w:r>
      <w:r>
        <w:rPr>
          <w:rFonts w:asciiTheme="minorHAnsi" w:hAnsiTheme="minorHAnsi" w:eastAsiaTheme="minorEastAsia" w:cstheme="minorBidi"/>
          <w:sz w:val="21"/>
          <w:szCs w:val="22"/>
        </w:rPr>
        <w:tab/>
      </w:r>
      <w:r>
        <w:rPr>
          <w:rStyle w:val="25"/>
        </w:rPr>
        <w:t>隔声量计算经验公式</w:t>
      </w:r>
      <w:r>
        <w:tab/>
      </w:r>
      <w:r>
        <w:fldChar w:fldCharType="begin"/>
      </w:r>
      <w:r>
        <w:instrText xml:space="preserve"> PAGEREF _Toc120368155 \h </w:instrText>
      </w:r>
      <w:r>
        <w:fldChar w:fldCharType="separate"/>
      </w:r>
      <w:r>
        <w:t>5</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"_Toc120368156" </w:instrText>
      </w:r>
      <w:r>
        <w:fldChar w:fldCharType="separate"/>
      </w:r>
      <w:r>
        <w:rPr>
          <w:rStyle w:val="25"/>
        </w:rPr>
        <w:t>4.4</w:t>
      </w:r>
      <w:r>
        <w:rPr>
          <w:rFonts w:asciiTheme="minorHAnsi" w:hAnsiTheme="minorHAnsi" w:eastAsiaTheme="minorEastAsia" w:cstheme="minorBidi"/>
          <w:sz w:val="21"/>
          <w:szCs w:val="22"/>
        </w:rPr>
        <w:tab/>
      </w:r>
      <w:r>
        <w:rPr>
          <w:rStyle w:val="25"/>
        </w:rPr>
        <w:t>单值评价量</w:t>
      </w:r>
      <w:r>
        <w:tab/>
      </w:r>
      <w:r>
        <w:fldChar w:fldCharType="begin"/>
      </w:r>
      <w:r>
        <w:instrText xml:space="preserve"> PAGEREF _Toc120368156 \h </w:instrText>
      </w:r>
      <w:r>
        <w:fldChar w:fldCharType="separate"/>
      </w:r>
      <w:r>
        <w:t>6</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"_Toc120368157" </w:instrText>
      </w:r>
      <w:r>
        <w:fldChar w:fldCharType="separate"/>
      </w:r>
      <w:r>
        <w:rPr>
          <w:rStyle w:val="25"/>
        </w:rPr>
        <w:t>4.5</w:t>
      </w:r>
      <w:r>
        <w:rPr>
          <w:rFonts w:asciiTheme="minorHAnsi" w:hAnsiTheme="minorHAnsi" w:eastAsiaTheme="minorEastAsia" w:cstheme="minorBidi"/>
          <w:sz w:val="21"/>
          <w:szCs w:val="22"/>
        </w:rPr>
        <w:tab/>
      </w:r>
      <w:r>
        <w:rPr>
          <w:rStyle w:val="25"/>
        </w:rPr>
        <w:t>频谱修正量</w:t>
      </w:r>
      <w:r>
        <w:tab/>
      </w:r>
      <w:r>
        <w:fldChar w:fldCharType="begin"/>
      </w:r>
      <w:r>
        <w:instrText xml:space="preserve"> PAGEREF _Toc120368157 \h </w:instrText>
      </w:r>
      <w:r>
        <w:fldChar w:fldCharType="separate"/>
      </w:r>
      <w:r>
        <w:t>7</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"_Toc120368158" </w:instrText>
      </w:r>
      <w:r>
        <w:fldChar w:fldCharType="separate"/>
      </w:r>
      <w:r>
        <w:rPr>
          <w:rStyle w:val="25"/>
        </w:rPr>
        <w:t>5</w:t>
      </w:r>
      <w:r>
        <w:rPr>
          <w:rFonts w:asciiTheme="minorHAnsi" w:hAnsiTheme="minorHAnsi" w:eastAsiaTheme="minorEastAsia" w:cstheme="minorBidi"/>
          <w:b w:val="0"/>
          <w:bCs w:val="0"/>
          <w:sz w:val="21"/>
          <w:szCs w:val="22"/>
        </w:rPr>
        <w:tab/>
      </w:r>
      <w:r>
        <w:rPr>
          <w:rStyle w:val="25"/>
        </w:rPr>
        <w:t>构件空气声隔声性能</w:t>
      </w:r>
      <w:r>
        <w:tab/>
      </w:r>
      <w:r>
        <w:fldChar w:fldCharType="begin"/>
      </w:r>
      <w:r>
        <w:instrText xml:space="preserve"> PAGEREF _Toc120368158 \h </w:instrText>
      </w:r>
      <w:r>
        <w:fldChar w:fldCharType="separate"/>
      </w:r>
      <w:r>
        <w:t>7</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"_Toc120368159" </w:instrText>
      </w:r>
      <w:r>
        <w:fldChar w:fldCharType="separate"/>
      </w:r>
      <w:r>
        <w:rPr>
          <w:rStyle w:val="25"/>
        </w:rPr>
        <w:t>5.1</w:t>
      </w:r>
      <w:r>
        <w:rPr>
          <w:rFonts w:asciiTheme="minorHAnsi" w:hAnsiTheme="minorHAnsi" w:eastAsiaTheme="minorEastAsia" w:cstheme="minorBidi"/>
          <w:sz w:val="21"/>
          <w:szCs w:val="22"/>
        </w:rPr>
        <w:tab/>
      </w:r>
      <w:r>
        <w:rPr>
          <w:rStyle w:val="25"/>
        </w:rPr>
        <w:t>墙板的空气声隔声量</w:t>
      </w:r>
      <w:r>
        <w:tab/>
      </w:r>
      <w:r>
        <w:fldChar w:fldCharType="begin"/>
      </w:r>
      <w:r>
        <w:instrText xml:space="preserve"> PAGEREF _Toc120368159 \h </w:instrText>
      </w:r>
      <w:r>
        <w:fldChar w:fldCharType="separate"/>
      </w:r>
      <w:r>
        <w:t>7</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"_Toc120368160" </w:instrText>
      </w:r>
      <w:r>
        <w:fldChar w:fldCharType="separate"/>
      </w:r>
      <w:r>
        <w:rPr>
          <w:rStyle w:val="25"/>
        </w:rPr>
        <w:t>5.1.1</w:t>
      </w:r>
      <w:r>
        <w:rPr>
          <w:rFonts w:asciiTheme="minorHAnsi" w:hAnsiTheme="minorHAnsi" w:eastAsiaTheme="minorEastAsia" w:cstheme="minorBidi"/>
          <w:sz w:val="21"/>
          <w:szCs w:val="22"/>
        </w:rPr>
        <w:tab/>
      </w:r>
      <w:r>
        <w:rPr>
          <w:rStyle w:val="25"/>
        </w:rPr>
        <w:t>墙板构造做法</w:t>
      </w:r>
      <w:r>
        <w:tab/>
      </w:r>
      <w:r>
        <w:fldChar w:fldCharType="begin"/>
      </w:r>
      <w:r>
        <w:instrText xml:space="preserve"> PAGEREF _Toc120368160 \h </w:instrText>
      </w:r>
      <w:r>
        <w:fldChar w:fldCharType="separate"/>
      </w:r>
      <w:r>
        <w:t>7</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"_Toc120368161" </w:instrText>
      </w:r>
      <w:r>
        <w:fldChar w:fldCharType="separate"/>
      </w:r>
      <w:r>
        <w:rPr>
          <w:rStyle w:val="25"/>
        </w:rPr>
        <w:t>5.1.2</w:t>
      </w:r>
      <w:r>
        <w:rPr>
          <w:rFonts w:asciiTheme="minorHAnsi" w:hAnsiTheme="minorHAnsi" w:eastAsiaTheme="minorEastAsia" w:cstheme="minorBidi"/>
          <w:sz w:val="21"/>
          <w:szCs w:val="22"/>
        </w:rPr>
        <w:tab/>
      </w:r>
      <w:r>
        <w:rPr>
          <w:rStyle w:val="25"/>
        </w:rPr>
        <w:t>墙板空气声隔声性能</w:t>
      </w:r>
      <w:r>
        <w:tab/>
      </w:r>
      <w:r>
        <w:fldChar w:fldCharType="begin"/>
      </w:r>
      <w:r>
        <w:instrText xml:space="preserve"> PAGEREF _Toc120368161 \h </w:instrText>
      </w:r>
      <w:r>
        <w:fldChar w:fldCharType="separate"/>
      </w:r>
      <w:r>
        <w:t>8</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"_Toc120368162" </w:instrText>
      </w:r>
      <w:r>
        <w:fldChar w:fldCharType="separate"/>
      </w:r>
      <w:r>
        <w:rPr>
          <w:rStyle w:val="25"/>
        </w:rPr>
        <w:t>5.2</w:t>
      </w:r>
      <w:r>
        <w:rPr>
          <w:rFonts w:asciiTheme="minorHAnsi" w:hAnsiTheme="minorHAnsi" w:eastAsiaTheme="minorEastAsia" w:cstheme="minorBidi"/>
          <w:sz w:val="21"/>
          <w:szCs w:val="22"/>
        </w:rPr>
        <w:tab/>
      </w:r>
      <w:r>
        <w:rPr>
          <w:rStyle w:val="25"/>
        </w:rPr>
        <w:t>门窗的空气声隔声量</w:t>
      </w:r>
      <w:r>
        <w:tab/>
      </w:r>
      <w:r>
        <w:fldChar w:fldCharType="begin"/>
      </w:r>
      <w:r>
        <w:instrText xml:space="preserve"> PAGEREF _Toc120368162 \h </w:instrText>
      </w:r>
      <w:r>
        <w:fldChar w:fldCharType="separate"/>
      </w:r>
      <w:r>
        <w:t>11</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"_Toc120368163" </w:instrText>
      </w:r>
      <w:r>
        <w:fldChar w:fldCharType="separate"/>
      </w:r>
      <w:r>
        <w:rPr>
          <w:rStyle w:val="25"/>
        </w:rPr>
        <w:t>6</w:t>
      </w:r>
      <w:r>
        <w:rPr>
          <w:rFonts w:asciiTheme="minorHAnsi" w:hAnsiTheme="minorHAnsi" w:eastAsiaTheme="minorEastAsia" w:cstheme="minorBidi"/>
          <w:b w:val="0"/>
          <w:bCs w:val="0"/>
          <w:sz w:val="21"/>
          <w:szCs w:val="22"/>
        </w:rPr>
        <w:tab/>
      </w:r>
      <w:r>
        <w:rPr>
          <w:rStyle w:val="25"/>
        </w:rPr>
        <w:t>楼板撞击声隔声性能</w:t>
      </w:r>
      <w:r>
        <w:tab/>
      </w:r>
      <w:r>
        <w:fldChar w:fldCharType="begin"/>
      </w:r>
      <w:r>
        <w:instrText xml:space="preserve"> PAGEREF _Toc120368163 \h </w:instrText>
      </w:r>
      <w:r>
        <w:fldChar w:fldCharType="separate"/>
      </w:r>
      <w:r>
        <w:t>14</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"_Toc120368164" </w:instrText>
      </w:r>
      <w:r>
        <w:fldChar w:fldCharType="separate"/>
      </w:r>
      <w:r>
        <w:rPr>
          <w:rStyle w:val="25"/>
        </w:rPr>
        <w:t>7</w:t>
      </w:r>
      <w:r>
        <w:rPr>
          <w:rFonts w:asciiTheme="minorHAnsi" w:hAnsiTheme="minorHAnsi" w:eastAsiaTheme="minorEastAsia" w:cstheme="minorBidi"/>
          <w:b w:val="0"/>
          <w:bCs w:val="0"/>
          <w:sz w:val="21"/>
          <w:szCs w:val="22"/>
        </w:rPr>
        <w:tab/>
      </w:r>
      <w:r>
        <w:rPr>
          <w:rStyle w:val="25"/>
        </w:rPr>
        <w:t>结论</w:t>
      </w:r>
      <w:r>
        <w:tab/>
      </w:r>
      <w:r>
        <w:fldChar w:fldCharType="begin"/>
      </w:r>
      <w:r>
        <w:instrText xml:space="preserve"> PAGEREF _Toc120368164 \h </w:instrText>
      </w:r>
      <w:r>
        <w:fldChar w:fldCharType="separate"/>
      </w:r>
      <w:r>
        <w:t>14</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7"/>
    </w:p>
    <w:p>
      <w:pPr>
        <w:pStyle w:val="2"/>
        <w:ind w:left="669" w:hanging="669"/>
      </w:pPr>
      <w:bookmarkStart w:id="8" w:name="_Toc120368149"/>
      <w:r>
        <w:rPr>
          <w:rFonts w:hint="eastAsia"/>
        </w:rPr>
        <w:t>建筑概况</w:t>
      </w:r>
      <w:bookmarkEnd w:id="8"/>
    </w:p>
    <w:p>
      <w:pPr>
        <w:pStyle w:val="3"/>
        <w:ind w:firstLine="420"/>
        <w:jc w:val="center"/>
      </w:pPr>
      <w:r>
        <w:rPr>
          <w:rFonts w:hint="eastAsia"/>
        </w:rPr>
        <w:t>表</w:t>
      </w:r>
      <w:r>
        <w:t>1.1</w:t>
      </w:r>
      <w:r>
        <w:rPr>
          <w:rFonts w:hint="eastAsia"/>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工程名称</w:t>
            </w:r>
          </w:p>
        </w:tc>
        <w:tc>
          <w:tcPr>
            <w:tcW w:w="6056" w:type="dxa"/>
          </w:tcPr>
          <w:p>
            <w:pPr>
              <w:pStyle w:val="3"/>
              <w:rPr>
                <w:rFonts w:ascii="宋体" w:hAnsi="宋体"/>
                <w:lang w:val="en-US"/>
              </w:rPr>
            </w:pPr>
            <w:bookmarkStart w:id="9" w:name="工程名称"/>
            <w:r>
              <w:t>万科南站商务城二期</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建筑面积</w:t>
            </w:r>
            <w:r>
              <w:rPr>
                <w:lang w:val="en-US"/>
              </w:rPr>
              <w:t>(</w:t>
            </w:r>
            <w:r>
              <w:rPr>
                <w:sz w:val="24"/>
                <w:lang w:val="en-US"/>
              </w:rPr>
              <w:t>m</w:t>
            </w:r>
            <w:r>
              <w:rPr>
                <w:sz w:val="24"/>
                <w:vertAlign w:val="superscript"/>
                <w:lang w:val="en-US"/>
              </w:rPr>
              <w:t>2</w:t>
            </w:r>
            <w:r>
              <w:rPr>
                <w:lang w:val="en-US"/>
              </w:rPr>
              <w:t>)</w:t>
            </w:r>
          </w:p>
        </w:tc>
        <w:tc>
          <w:tcPr>
            <w:tcW w:w="6056" w:type="dxa"/>
          </w:tcPr>
          <w:p>
            <w:pPr>
              <w:pStyle w:val="3"/>
              <w:rPr>
                <w:rFonts w:ascii="宋体" w:hAnsi="宋体"/>
                <w:lang w:val="en-US"/>
              </w:rPr>
            </w:pPr>
            <w:r>
              <w:rPr>
                <w:rFonts w:hint="eastAsia" w:ascii="宋体" w:hAnsi="宋体"/>
                <w:lang w:val="en-US"/>
              </w:rPr>
              <w:t>地上</w:t>
            </w:r>
            <w:bookmarkStart w:id="10" w:name="地上建筑面积"/>
            <w:r>
              <w:rPr>
                <w:rFonts w:hint="eastAsia" w:ascii="宋体" w:hAnsi="宋体"/>
                <w:lang w:val="en-US"/>
              </w:rPr>
              <w:t>19002</w:t>
            </w:r>
            <w:bookmarkEnd w:id="10"/>
            <w:r>
              <w:rPr>
                <w:rFonts w:hint="eastAsia" w:ascii="宋体" w:hAnsi="宋体"/>
                <w:lang w:val="en-US"/>
              </w:rPr>
              <w:t xml:space="preserve">    地下</w:t>
            </w:r>
            <w:bookmarkStart w:id="11" w:name="地下建筑面积"/>
            <w:r>
              <w:rPr>
                <w:rFonts w:hint="eastAsia" w:ascii="宋体" w:hAnsi="宋体"/>
                <w:lang w:val="en-US"/>
              </w:rPr>
              <w:t>0</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建筑层数</w:t>
            </w:r>
          </w:p>
        </w:tc>
        <w:tc>
          <w:tcPr>
            <w:tcW w:w="6056" w:type="dxa"/>
          </w:tcPr>
          <w:p>
            <w:pPr>
              <w:pStyle w:val="3"/>
              <w:rPr>
                <w:rFonts w:ascii="宋体" w:hAnsi="宋体"/>
                <w:lang w:val="en-US"/>
              </w:rPr>
            </w:pPr>
            <w:r>
              <w:rPr>
                <w:rFonts w:hint="eastAsia" w:ascii="宋体" w:hAnsi="宋体"/>
                <w:lang w:val="en-US"/>
              </w:rPr>
              <w:t>地上</w:t>
            </w:r>
            <w:bookmarkStart w:id="12" w:name="地上建筑层数"/>
            <w:r>
              <w:rPr>
                <w:rFonts w:hint="eastAsia" w:ascii="宋体" w:hAnsi="宋体"/>
                <w:lang w:val="en-US"/>
              </w:rPr>
              <w:t>10</w:t>
            </w:r>
            <w:bookmarkEnd w:id="12"/>
            <w:r>
              <w:rPr>
                <w:rFonts w:hint="eastAsia" w:ascii="宋体" w:hAnsi="宋体"/>
                <w:lang w:val="en-US"/>
              </w:rPr>
              <w:t xml:space="preserve">        地下</w:t>
            </w:r>
            <w:bookmarkStart w:id="13" w:name="地下建筑层数"/>
            <w:r>
              <w:t>0</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056" w:type="dxa"/>
          </w:tcPr>
          <w:p>
            <w:pPr>
              <w:pStyle w:val="3"/>
              <w:rPr>
                <w:rFonts w:ascii="宋体" w:hAnsi="宋体"/>
                <w:lang w:val="en-US"/>
              </w:rPr>
            </w:pPr>
            <w:r>
              <w:rPr>
                <w:rFonts w:hint="eastAsia" w:ascii="宋体" w:hAnsi="宋体"/>
                <w:lang w:val="en-US"/>
              </w:rPr>
              <w:t>地上</w:t>
            </w:r>
            <w:bookmarkStart w:id="14" w:name="地上建筑高度"/>
            <w:r>
              <w:rPr>
                <w:rFonts w:hint="eastAsia" w:ascii="宋体" w:hAnsi="宋体"/>
                <w:lang w:val="en-US"/>
              </w:rPr>
              <w:t>43.2</w:t>
            </w:r>
            <w:bookmarkEnd w:id="14"/>
            <w:r>
              <w:rPr>
                <w:rFonts w:hint="eastAsia" w:ascii="宋体" w:hAnsi="宋体"/>
                <w:lang w:val="en-US"/>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北向角度（°）</w:t>
            </w:r>
          </w:p>
        </w:tc>
        <w:tc>
          <w:tcPr>
            <w:tcW w:w="6056" w:type="dxa"/>
          </w:tcPr>
          <w:p>
            <w:pPr>
              <w:pStyle w:val="3"/>
              <w:rPr>
                <w:rFonts w:ascii="宋体" w:hAnsi="宋体"/>
                <w:lang w:val="en-US"/>
              </w:rPr>
            </w:pPr>
            <w:bookmarkStart w:id="15" w:name="北向角度"/>
            <w:r>
              <w:t>90</w:t>
            </w:r>
            <w:bookmarkEnd w:id="15"/>
          </w:p>
        </w:tc>
      </w:tr>
    </w:tbl>
    <w:p>
      <w:pPr>
        <w:jc w:val="center"/>
        <w:rPr>
          <w:lang w:val="en-US"/>
        </w:rPr>
      </w:pPr>
      <w:bookmarkStart w:id="16" w:name="单体模型观察图"/>
      <w:bookmarkEnd w:id="16"/>
      <w:bookmarkStart w:id="17" w:name="围护结构概况"/>
      <w:bookmarkEnd w:id="17"/>
      <w:r>
        <w:rPr>
          <w:lang w:val="en-US"/>
        </w:rPr>
        <w:t>请先在[模型观察]命令中保存图片！</w:t>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1-1 </w:t>
      </w:r>
      <w:r>
        <w:rPr>
          <w:rFonts w:hint="eastAsia" w:ascii="黑体" w:hAnsi="黑体" w:eastAsia="黑体"/>
          <w:lang w:val="en-US"/>
        </w:rPr>
        <w:t>建筑模型</w:t>
      </w:r>
    </w:p>
    <w:p>
      <w:pPr>
        <w:pStyle w:val="2"/>
        <w:ind w:left="669" w:hanging="669"/>
      </w:pPr>
      <w:bookmarkStart w:id="18" w:name="_Toc120368150"/>
      <w:r>
        <w:rPr>
          <w:rFonts w:hint="eastAsia"/>
        </w:rPr>
        <w:t>评价依据</w:t>
      </w:r>
      <w:bookmarkEnd w:id="18"/>
    </w:p>
    <w:p>
      <w:pPr>
        <w:pStyle w:val="3"/>
        <w:numPr>
          <w:ilvl w:val="0"/>
          <w:numId w:val="2"/>
        </w:numPr>
        <w:rPr>
          <w:lang w:val="en-US"/>
        </w:rPr>
      </w:pPr>
      <w:bookmarkStart w:id="19" w:name="计算依据"/>
      <w:bookmarkEnd w:id="19"/>
      <w:r>
        <w:rPr>
          <w:rFonts w:hint="eastAsia"/>
          <w:lang w:val="en-US"/>
        </w:rPr>
        <w:t>《绿色建筑评价标准》</w:t>
      </w:r>
      <w:r>
        <w:rPr>
          <w:lang w:val="en-US"/>
        </w:rPr>
        <w:t>GB/T50378-2019</w:t>
      </w:r>
    </w:p>
    <w:p>
      <w:pPr>
        <w:pStyle w:val="3"/>
        <w:numPr>
          <w:ilvl w:val="0"/>
          <w:numId w:val="2"/>
        </w:numPr>
        <w:rPr>
          <w:lang w:val="en-US"/>
        </w:rPr>
      </w:pPr>
      <w:r>
        <w:rPr>
          <w:rFonts w:hint="eastAsia"/>
          <w:lang w:val="en-US"/>
        </w:rPr>
        <w:t>《绿色建筑评价技术细则》</w:t>
      </w:r>
    </w:p>
    <w:p>
      <w:pPr>
        <w:pStyle w:val="3"/>
        <w:numPr>
          <w:ilvl w:val="0"/>
          <w:numId w:val="2"/>
        </w:numPr>
        <w:rPr>
          <w:lang w:val="en-US"/>
        </w:rPr>
      </w:pPr>
      <w:r>
        <w:rPr>
          <w:rFonts w:hint="eastAsia"/>
          <w:lang w:val="en-US"/>
        </w:rPr>
        <w:t>《民用建筑隔声设计规范》</w:t>
      </w:r>
      <w:r>
        <w:rPr>
          <w:lang w:val="en-US"/>
        </w:rPr>
        <w:t>GB50118-2010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3"/>
        <w:numPr>
          <w:ilvl w:val="0"/>
          <w:numId w:val="2"/>
        </w:numPr>
        <w:rPr>
          <w:lang w:val="en-US"/>
        </w:rPr>
      </w:pPr>
      <w:r>
        <w:rPr>
          <w:rFonts w:hint="eastAsia"/>
          <w:lang w:val="en-US"/>
        </w:rPr>
        <w:t>《建筑设计资料集》（第二版）第2集</w:t>
      </w:r>
    </w:p>
    <w:p>
      <w:pPr>
        <w:pStyle w:val="2"/>
        <w:ind w:left="669" w:hanging="669"/>
      </w:pPr>
      <w:bookmarkStart w:id="20" w:name="_Toc120368151"/>
      <w:r>
        <w:rPr>
          <w:rFonts w:hint="eastAsia"/>
        </w:rPr>
        <w:t>标准</w:t>
      </w:r>
      <w:r>
        <w:t>要求</w:t>
      </w:r>
      <w:bookmarkEnd w:id="20"/>
    </w:p>
    <w:p>
      <w:pPr>
        <w:pStyle w:val="3"/>
        <w:ind w:firstLine="420" w:firstLineChars="200"/>
      </w:pPr>
      <w:r>
        <w:rPr>
          <w:rFonts w:hint="eastAsia"/>
        </w:rPr>
        <w:t>《绿色建筑评价标准》GB</w:t>
      </w:r>
      <w:r>
        <w:t xml:space="preserve"> </w:t>
      </w:r>
      <w:r>
        <w:rPr>
          <w:rFonts w:hint="eastAsia"/>
        </w:rPr>
        <w:t>/T 50378-201</w:t>
      </w:r>
      <w:r>
        <w:t>9</w:t>
      </w:r>
      <w:r>
        <w:rPr>
          <w:rFonts w:hint="eastAsia"/>
        </w:rPr>
        <w:t>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pPr>
        <w:pStyle w:val="3"/>
        <w:numPr>
          <w:ilvl w:val="0"/>
          <w:numId w:val="3"/>
        </w:numPr>
        <w:rPr>
          <w:b/>
        </w:rPr>
      </w:pPr>
      <w:r>
        <w:rPr>
          <w:rFonts w:hint="eastAsia"/>
          <w:b/>
        </w:rPr>
        <w:t>控制项要求</w:t>
      </w:r>
      <w:r>
        <w:rPr>
          <w:b/>
        </w:rPr>
        <w:t xml:space="preserve">： </w:t>
      </w:r>
    </w:p>
    <w:p>
      <w:pPr>
        <w:pStyle w:val="3"/>
        <w:ind w:left="360" w:leftChars="200"/>
      </w:pPr>
      <w:r>
        <w:rPr>
          <w:rFonts w:hint="eastAsia"/>
        </w:rPr>
        <w:t>5.1.4 主要功能房间的室内噪声级和隔声性应符合下列规定：</w:t>
      </w:r>
    </w:p>
    <w:p>
      <w:pPr>
        <w:pStyle w:val="3"/>
        <w:ind w:left="720" w:leftChars="400"/>
      </w:pPr>
      <w:r>
        <w:rPr>
          <w:rFonts w:hint="eastAsia"/>
        </w:rPr>
        <w:t>1 室内噪声级应满足现行国家标准《民用建筑隔声设计规范》GB 50118 中的低限要求；</w:t>
      </w:r>
    </w:p>
    <w:p>
      <w:pPr>
        <w:pStyle w:val="3"/>
        <w:ind w:left="720" w:leftChars="400"/>
      </w:pPr>
      <w:r>
        <w:rPr>
          <w:rFonts w:hint="eastAsia"/>
        </w:rPr>
        <w:t>2 外墙、隔墙、楼板和门窗的隔声性能应满足现行国家标准《民用建筑隔声设计规范》GB 50118 中的低限要求。</w:t>
      </w:r>
    </w:p>
    <w:p>
      <w:pPr>
        <w:pStyle w:val="3"/>
        <w:numPr>
          <w:ilvl w:val="0"/>
          <w:numId w:val="4"/>
        </w:numPr>
        <w:rPr>
          <w:b/>
        </w:rPr>
      </w:pPr>
      <w:r>
        <w:rPr>
          <w:rFonts w:hint="eastAsia"/>
          <w:b/>
        </w:rPr>
        <w:t>评分项要求</w:t>
      </w:r>
      <w:r>
        <w:rPr>
          <w:b/>
        </w:rPr>
        <w:t>：</w:t>
      </w:r>
    </w:p>
    <w:p>
      <w:pPr>
        <w:pStyle w:val="3"/>
        <w:ind w:firstLine="315" w:firstLineChars="150"/>
      </w:pPr>
      <w:r>
        <w:rPr>
          <w:rFonts w:hint="eastAsia"/>
        </w:rPr>
        <w:t>5.2.7 主要功能房间的隔声性能良好，评价总分值为10 分，并按下列规则分别评分并累计：</w:t>
      </w:r>
    </w:p>
    <w:p>
      <w:pPr>
        <w:pStyle w:val="3"/>
        <w:ind w:left="720" w:leftChars="400"/>
      </w:pPr>
      <w:r>
        <w:rPr>
          <w:rFonts w:hint="eastAsia"/>
        </w:rPr>
        <w:t>1 构件及相邻房间之间的空气声隔声性能达到现行国家标准《民用建筑隔声设计规范》GB50118中的低限标准限值和高要求标准限值的平均值，得3分；达到高要求标准限值，得5分；</w:t>
      </w:r>
    </w:p>
    <w:p>
      <w:pPr>
        <w:pStyle w:val="3"/>
        <w:ind w:left="720" w:leftChars="400"/>
      </w:pPr>
      <w:r>
        <w:rPr>
          <w:rFonts w:hint="eastAsia"/>
        </w:rPr>
        <w:t>2 楼板的撞击声隔声性能达到现行国家标准《民用建筑隔声设计规范》GB50118中的低限标准限值和高要求标准限值的平均值，得3分；达到高要求标准限值，得5分。</w:t>
      </w:r>
    </w:p>
    <w:p>
      <w:pPr>
        <w:pStyle w:val="2"/>
        <w:ind w:left="669" w:hanging="669"/>
        <w:rPr>
          <w:kern w:val="2"/>
        </w:rPr>
      </w:pPr>
      <w:bookmarkStart w:id="21" w:name="_Toc120368152"/>
      <w:bookmarkStart w:id="22" w:name="_Toc438716944"/>
      <w:r>
        <w:rPr>
          <w:rFonts w:hint="eastAsia"/>
          <w:kern w:val="2"/>
        </w:rPr>
        <w:t>隔声理论概述</w:t>
      </w:r>
      <w:bookmarkEnd w:id="21"/>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bookmarkStart w:id="23" w:name="_Toc120368153"/>
      <w:r>
        <w:rPr>
          <w:rFonts w:hint="eastAsia"/>
        </w:rPr>
        <w:t>原理概要</w:t>
      </w:r>
      <w:bookmarkEnd w:id="23"/>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jc w:val="center"/>
        <w:rPr>
          <w:rFonts w:ascii="Calibri" w:hAnsi="Calibri"/>
          <w:kern w:val="2"/>
          <w:szCs w:val="22"/>
          <w:lang w:val="en-US"/>
        </w:rPr>
      </w:pPr>
      <w:r>
        <w:rPr>
          <w:rFonts w:ascii="宋体" w:hAnsi="宋体"/>
        </w:rPr>
        <w:object>
          <v:shape id="_x0000_i1025" o:spt="75" type="#_x0000_t75" style="height:31pt;width:5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pPr>
        <w:pStyle w:val="3"/>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4" w:name="_Toc503800668"/>
      <w:bookmarkStart w:id="25" w:name="_Toc503800603"/>
      <w:bookmarkStart w:id="26" w:name="_Toc503275877"/>
      <w:bookmarkStart w:id="27" w:name="_Toc120368154"/>
      <w:r>
        <w:rPr>
          <w:rFonts w:hint="eastAsia"/>
        </w:rPr>
        <w:t>质量定律</w:t>
      </w:r>
      <w:bookmarkEnd w:id="24"/>
      <w:bookmarkEnd w:id="25"/>
      <w:bookmarkEnd w:id="26"/>
      <w:bookmarkEnd w:id="27"/>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ind w:right="420"/>
        <w:jc w:val="center"/>
        <w:rPr>
          <w:rFonts w:ascii="宋体" w:hAnsi="宋体"/>
        </w:rPr>
      </w:pPr>
      <w:r>
        <w:rPr>
          <w:rFonts w:ascii="宋体" w:hAnsi="宋体"/>
        </w:rPr>
        <w:object>
          <v:shape id="_x0000_i1026" o:spt="75" type="#_x0000_t75" style="height:40.5pt;width:107.5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p>
    <w:p>
      <w:pPr>
        <w:pStyle w:val="3"/>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pPr>
        <w:pStyle w:val="3"/>
        <w:jc w:val="center"/>
      </w:pPr>
      <w:r>
        <w:rPr>
          <w:lang w:val="en-US"/>
        </w:rPr>
        <w:drawing>
          <wp:inline distT="0" distB="0" distL="0" distR="0">
            <wp:extent cx="2334895" cy="431800"/>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2409936" cy="445851"/>
                    </a:xfrm>
                    <a:prstGeom prst="rect">
                      <a:avLst/>
                    </a:prstGeom>
                  </pic:spPr>
                </pic:pic>
              </a:graphicData>
            </a:graphic>
          </wp:inline>
        </w:drawing>
      </w:r>
    </w:p>
    <w:p>
      <w:pPr>
        <w:pStyle w:val="13"/>
        <w:spacing w:line="240" w:lineRule="auto"/>
        <w:ind w:firstLine="420"/>
        <w:rPr>
          <w:kern w:val="0"/>
          <w:sz w:val="21"/>
          <w:szCs w:val="21"/>
          <w:lang w:val="en-GB"/>
        </w:rPr>
      </w:pPr>
      <w:r>
        <w:rPr>
          <w:rFonts w:hint="eastAsia"/>
          <w:kern w:val="0"/>
          <w:sz w:val="21"/>
          <w:szCs w:val="21"/>
          <w:lang w:val="en-GB"/>
        </w:rPr>
        <w:t>如果声波并非垂直入射，而是无规入射时，则墙的隔声量为：</w:t>
      </w:r>
    </w:p>
    <w:p>
      <w:pPr>
        <w:jc w:val="center"/>
        <w:rPr>
          <w:rFonts w:ascii="宋体" w:hAnsi="宋体"/>
        </w:rPr>
      </w:pPr>
      <w:r>
        <w:rPr>
          <w:lang w:val="en-US"/>
        </w:rPr>
        <w:drawing>
          <wp:inline distT="0" distB="0" distL="0" distR="0">
            <wp:extent cx="1879600" cy="27051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user\AppData\Local\Temp\SNAGHTMLf84bbc87.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52142" cy="295429"/>
                    </a:xfrm>
                    <a:prstGeom prst="rect">
                      <a:avLst/>
                    </a:prstGeom>
                    <a:noFill/>
                    <a:ln>
                      <a:noFill/>
                    </a:ln>
                  </pic:spPr>
                </pic:pic>
              </a:graphicData>
            </a:graphic>
          </wp:inline>
        </w:drawing>
      </w:r>
    </w:p>
    <w:p>
      <w:pPr>
        <w:pStyle w:val="13"/>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bookmarkStart w:id="28" w:name="_Toc120368155"/>
      <w:r>
        <w:t>隔声</w:t>
      </w:r>
      <w:r>
        <w:rPr>
          <w:rFonts w:hint="eastAsia"/>
        </w:rPr>
        <w:t>量计算经验</w:t>
      </w:r>
      <w:r>
        <w:t>公式</w:t>
      </w:r>
      <w:bookmarkEnd w:id="28"/>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ind w:firstLine="480" w:firstLineChars="200"/>
      </w:pPr>
      <m:oMathPara>
        <m:oMath>
          <m:r>
            <m:rPr/>
            <w:rPr>
              <w:rFonts w:ascii="Cambria Math" w:hAnsi="Cambria Math"/>
              <w:sz w:val="24"/>
              <w:szCs w:val="24"/>
            </w:rPr>
            <m:t>R</m:t>
          </m:r>
          <m:r>
            <m:rPr>
              <m:sty m:val="p"/>
            </m:rPr>
            <w:rPr>
              <w:rFonts w:ascii="Cambria Math" w:hAnsi="Cambria Math"/>
              <w:sz w:val="24"/>
              <w:szCs w:val="24"/>
            </w:rPr>
            <m:t>=23lg</m:t>
          </m:r>
          <m:r>
            <m:rPr/>
            <w:rPr>
              <w:rFonts w:ascii="Cambria Math" w:hAnsi="Cambria Math"/>
              <w:sz w:val="24"/>
              <w:szCs w:val="24"/>
            </w:rPr>
            <m:t>m</m:t>
          </m:r>
          <m:r>
            <m:rPr>
              <m:sty m:val="p"/>
            </m:rPr>
            <w:rPr>
              <w:rFonts w:ascii="Cambria Math" w:hAnsi="Cambria Math"/>
              <w:sz w:val="24"/>
              <w:szCs w:val="24"/>
            </w:rPr>
            <m:t>+11lg</m:t>
          </m:r>
          <m:r>
            <m:rPr/>
            <w:rPr>
              <w:rFonts w:hint="eastAsia" w:ascii="Cambria Math" w:hAnsi="Cambria Math"/>
              <w:sz w:val="24"/>
              <w:szCs w:val="24"/>
            </w:rPr>
            <m:t>ƒ</m:t>
          </m:r>
          <m:r>
            <m:rPr>
              <m:sty m:val="p"/>
            </m:rPr>
            <w:rPr>
              <w:rFonts w:ascii="Cambria Math" w:hAnsi="Cambria Math"/>
              <w:sz w:val="24"/>
              <w:szCs w:val="24"/>
            </w:rPr>
            <m:t>−41         (</m:t>
          </m:r>
          <m:r>
            <m:rPr/>
            <w:rPr>
              <w:rFonts w:ascii="Cambria Math" w:hAnsi="Cambria Math"/>
              <w:sz w:val="24"/>
              <w:szCs w:val="24"/>
            </w:rPr>
            <m:t>m</m:t>
          </m:r>
          <m:r>
            <m:rPr>
              <m:sty m:val="p"/>
            </m:rPr>
            <w:rPr>
              <w:rFonts w:ascii="Cambria Math" w:hAnsi="Cambria Math"/>
              <w:sz w:val="24"/>
              <w:szCs w:val="24"/>
            </w:rPr>
            <m:t>≥200</m:t>
          </m:r>
          <m:r>
            <m:rPr/>
            <w:rPr>
              <w:rFonts w:ascii="Cambria Math" w:hAnsi="Cambria Math"/>
              <w:sz w:val="24"/>
              <w:szCs w:val="24"/>
            </w:rPr>
            <m:t>kg/</m:t>
          </m:r>
          <m:sSup>
            <m:sSupPr>
              <m:ctrlPr>
                <w:rPr>
                  <w:rFonts w:ascii="Cambria Math" w:hAnsi="Cambria Math"/>
                  <w:i/>
                  <w:kern w:val="2"/>
                </w:rPr>
              </m:ctrlPr>
            </m:sSupPr>
            <m:e>
              <m:r>
                <m:rPr/>
                <w:rPr>
                  <w:rFonts w:ascii="Cambria Math" w:hAnsi="Cambria Math"/>
                  <w:kern w:val="2"/>
                  <w:lang w:val="en-US"/>
                </w:rPr>
                <m:t>m</m:t>
              </m:r>
              <m:ctrlPr>
                <w:rPr>
                  <w:rFonts w:ascii="Cambria Math" w:hAnsi="Cambria Math"/>
                  <w:i/>
                  <w:kern w:val="2"/>
                </w:rPr>
              </m:ctrlPr>
            </m:e>
            <m:sup>
              <m:r>
                <m:rPr/>
                <w:rPr>
                  <w:rFonts w:ascii="Cambria Math" w:hAnsi="Cambria Math"/>
                  <w:kern w:val="2"/>
                  <w:lang w:val="en-US"/>
                </w:rPr>
                <m:t>2</m:t>
              </m:r>
              <m:ctrlPr>
                <w:rPr>
                  <w:rFonts w:ascii="Cambria Math" w:hAnsi="Cambria Math"/>
                  <w:i/>
                  <w:kern w:val="2"/>
                </w:rPr>
              </m:ctrlPr>
            </m:sup>
          </m:sSup>
          <m:r>
            <m:rPr>
              <m:sty m:val="p"/>
            </m:rPr>
            <w:rPr>
              <w:rFonts w:ascii="Cambria Math" w:hAnsi="Cambria Math"/>
              <w:sz w:val="24"/>
              <w:szCs w:val="24"/>
            </w:rPr>
            <m:t>)</m:t>
          </m:r>
        </m:oMath>
      </m:oMathPara>
    </w:p>
    <w:p>
      <w:pPr>
        <w:pStyle w:val="3"/>
        <w:jc w:val="center"/>
        <w:rPr>
          <w:color w:val="FF0000"/>
        </w:rPr>
      </w:pPr>
      <m:oMathPara>
        <m:oMathParaPr>
          <m:jc m:val="center"/>
        </m:oMathParaPr>
        <m:oMath>
          <m:r>
            <m:rPr/>
            <w:rPr>
              <w:rFonts w:ascii="Cambria Math" w:hAnsi="Cambria Math"/>
              <w:sz w:val="24"/>
              <w:szCs w:val="24"/>
            </w:rPr>
            <m:t>R</m:t>
          </m:r>
          <m:r>
            <m:rPr>
              <m:sty m:val="p"/>
            </m:rPr>
            <w:rPr>
              <w:rFonts w:ascii="Cambria Math" w:hAnsi="Cambria Math"/>
              <w:sz w:val="24"/>
              <w:szCs w:val="24"/>
            </w:rPr>
            <m:t>=13lg</m:t>
          </m:r>
          <m:r>
            <m:rPr/>
            <w:rPr>
              <w:rFonts w:ascii="Cambria Math" w:hAnsi="Cambria Math"/>
              <w:sz w:val="24"/>
              <w:szCs w:val="24"/>
            </w:rPr>
            <m:t>m</m:t>
          </m:r>
          <m:r>
            <m:rPr>
              <m:sty m:val="p"/>
            </m:rPr>
            <w:rPr>
              <w:rFonts w:ascii="Cambria Math" w:hAnsi="Cambria Math"/>
              <w:sz w:val="24"/>
              <w:szCs w:val="24"/>
            </w:rPr>
            <m:t>+11lg</m:t>
          </m:r>
          <m:r>
            <m:rPr/>
            <w:rPr>
              <w:rFonts w:hint="eastAsia" w:ascii="Cambria Math" w:hAnsi="Cambria Math"/>
              <w:sz w:val="24"/>
              <w:szCs w:val="24"/>
            </w:rPr>
            <m:t>ƒ</m:t>
          </m:r>
          <m:r>
            <m:rPr/>
            <w:rPr>
              <w:rFonts w:ascii="Cambria Math" w:hAnsi="Cambria Math"/>
              <w:sz w:val="24"/>
              <w:szCs w:val="24"/>
            </w:rPr>
            <m:t>−18</m:t>
          </m:r>
          <m:r>
            <m:rPr>
              <m:sty m:val="p"/>
            </m:rPr>
            <w:rPr>
              <w:rFonts w:ascii="Cambria Math" w:hAnsi="Cambria Math"/>
              <w:sz w:val="24"/>
              <w:szCs w:val="24"/>
            </w:rPr>
            <m:t xml:space="preserve">         (</m:t>
          </m:r>
          <m:r>
            <m:rPr/>
            <w:rPr>
              <w:rFonts w:ascii="Cambria Math" w:hAnsi="Cambria Math"/>
              <w:sz w:val="24"/>
              <w:szCs w:val="24"/>
            </w:rPr>
            <m:t>m</m:t>
          </m:r>
          <m:r>
            <m:rPr>
              <m:sty m:val="p"/>
            </m:rPr>
            <w:rPr>
              <w:rFonts w:ascii="Cambria Math" w:hAnsi="Cambria Math"/>
              <w:sz w:val="24"/>
              <w:szCs w:val="24"/>
            </w:rPr>
            <m:t>≤200</m:t>
          </m:r>
          <m:r>
            <m:rPr/>
            <w:rPr>
              <w:rFonts w:ascii="Cambria Math" w:hAnsi="Cambria Math"/>
              <w:sz w:val="24"/>
              <w:szCs w:val="24"/>
            </w:rPr>
            <m:t>kg/</m:t>
          </m:r>
          <m:sSup>
            <m:sSupPr>
              <m:ctrlPr>
                <w:rPr>
                  <w:rFonts w:ascii="Cambria Math" w:hAnsi="Cambria Math"/>
                  <w:i/>
                  <w:kern w:val="2"/>
                </w:rPr>
              </m:ctrlPr>
            </m:sSupPr>
            <m:e>
              <m:r>
                <m:rPr/>
                <w:rPr>
                  <w:rFonts w:ascii="Cambria Math" w:hAnsi="Cambria Math"/>
                  <w:kern w:val="2"/>
                  <w:lang w:val="en-US"/>
                </w:rPr>
                <m:t>m</m:t>
              </m:r>
              <m:ctrlPr>
                <w:rPr>
                  <w:rFonts w:ascii="Cambria Math" w:hAnsi="Cambria Math"/>
                  <w:i/>
                  <w:kern w:val="2"/>
                </w:rPr>
              </m:ctrlPr>
            </m:e>
            <m:sup>
              <m:r>
                <m:rPr/>
                <w:rPr>
                  <w:rFonts w:ascii="Cambria Math" w:hAnsi="Cambria Math"/>
                  <w:kern w:val="2"/>
                  <w:lang w:val="en-US"/>
                </w:rPr>
                <m:t>2</m:t>
              </m:r>
              <m:ctrlPr>
                <w:rPr>
                  <w:rFonts w:ascii="Cambria Math" w:hAnsi="Cambria Math"/>
                  <w:i/>
                  <w:kern w:val="2"/>
                </w:rPr>
              </m:ctrlPr>
            </m:sup>
          </m:sSup>
          <m:r>
            <m:rPr>
              <m:sty m:val="p"/>
            </m:rPr>
            <w:rPr>
              <w:rFonts w:ascii="Cambria Math" w:hAnsi="Cambria Math"/>
              <w:sz w:val="24"/>
              <w:szCs w:val="24"/>
            </w:rPr>
            <m:t>)</m:t>
          </m:r>
        </m:oMath>
      </m:oMathPara>
    </w:p>
    <w:p>
      <w:pPr>
        <w:pStyle w:val="3"/>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bookmarkStart w:id="29" w:name="_Toc120368156"/>
      <w:r>
        <w:rPr>
          <w:rFonts w:hint="eastAsia"/>
        </w:rPr>
        <w:t>单值评价量</w:t>
      </w:r>
      <w:bookmarkEnd w:id="29"/>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50121-2005提供了单值评价量的计算方法。</w:t>
      </w:r>
    </w:p>
    <w:p>
      <w:pPr>
        <w:pStyle w:val="3"/>
        <w:ind w:firstLine="630" w:firstLineChars="300"/>
      </w:pPr>
      <w:r>
        <w:rPr>
          <w:rFonts w:hint="eastAsia"/>
          <w:b/>
        </w:rPr>
        <w:t>计权隔声量</w:t>
      </w:r>
      <w:r>
        <w:rPr>
          <w:rFonts w:hint="eastAsia"/>
        </w:rPr>
        <w:t>是表征构件</w:t>
      </w:r>
      <w:r>
        <w:rPr>
          <w:rFonts w:hint="eastAsia"/>
          <w:u w:val="single"/>
        </w:rPr>
        <w:t>空气声</w:t>
      </w:r>
      <w:r>
        <w:rPr>
          <w:rFonts w:hint="eastAsia"/>
        </w:rPr>
        <w:t>隔声性能的单值评价量，满足不利偏差Pi要求的最大值即为</w:t>
      </w:r>
      <w:r>
        <w:rPr>
          <w:rFonts w:hint="eastAsia"/>
          <w:kern w:val="2"/>
          <w:lang w:val="en-US"/>
        </w:rPr>
        <w:t>空气声隔声计权单值评价量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jc w:val="center"/>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7"/>
                    <a:stretch>
                      <a:fillRect/>
                    </a:stretch>
                  </pic:blipFill>
                  <pic:spPr>
                    <a:xfrm>
                      <a:off x="0" y="0"/>
                      <a:ext cx="846371" cy="471336"/>
                    </a:xfrm>
                    <a:prstGeom prst="rect">
                      <a:avLst/>
                    </a:prstGeom>
                  </pic:spPr>
                </pic:pic>
              </a:graphicData>
            </a:graphic>
          </wp:inline>
        </w:drawing>
      </w:r>
    </w:p>
    <w:p>
      <w:pPr>
        <w:pStyle w:val="3"/>
        <w:jc w:val="center"/>
        <w:rPr>
          <w:sz w:val="18"/>
          <w:szCs w:val="18"/>
        </w:rPr>
      </w:pPr>
      <w:r>
        <w:rPr>
          <w:lang w:val="en-US"/>
        </w:rPr>
        <w:drawing>
          <wp:inline distT="0" distB="0" distL="0" distR="0">
            <wp:extent cx="2302510"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8"/>
                    <a:stretch>
                      <a:fillRect/>
                    </a:stretch>
                  </pic:blipFill>
                  <pic:spPr>
                    <a:xfrm>
                      <a:off x="0" y="0"/>
                      <a:ext cx="2433443" cy="563680"/>
                    </a:xfrm>
                    <a:prstGeom prst="rect">
                      <a:avLst/>
                    </a:prstGeom>
                  </pic:spPr>
                </pic:pic>
              </a:graphicData>
            </a:graphic>
          </wp:inline>
        </w:drawing>
      </w:r>
    </w:p>
    <w:p>
      <w:pPr>
        <w:ind w:left="360" w:leftChars="200" w:firstLine="400" w:firstLineChars="200"/>
        <w:rPr>
          <w:sz w:val="20"/>
          <w:szCs w:val="21"/>
        </w:rPr>
      </w:pPr>
      <w:r>
        <w:rPr>
          <w:rFonts w:hint="eastAsia"/>
          <w:sz w:val="20"/>
          <w:szCs w:val="21"/>
        </w:rPr>
        <w:t>式中：</w:t>
      </w:r>
      <w:r>
        <w:rPr>
          <w:position w:val="-12"/>
          <w:sz w:val="20"/>
          <w:szCs w:val="21"/>
        </w:rPr>
        <w:object>
          <v:shape id="_x0000_i1027" o:spt="75" type="#_x0000_t75" style="height:15.5pt;width:16.5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28" o:spt="75" type="#_x0000_t75" style="height:15.5pt;width:13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29" o:spt="75" type="#_x0000_t75" style="height:14.5pt;width:13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5"/>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
        </w:rPr>
        <w:t>计权规范化撞击声压级</w:t>
      </w:r>
      <w:r>
        <w:rPr>
          <w:rFonts w:hint="eastAsia"/>
        </w:rPr>
        <w:t>是表征构件</w:t>
      </w:r>
      <w:r>
        <w:rPr>
          <w:rFonts w:hint="eastAsia"/>
          <w:u w:val="single"/>
        </w:rPr>
        <w:t>撞击声</w:t>
      </w:r>
      <w:r>
        <w:rPr>
          <w:rFonts w:hint="eastAsia"/>
        </w:rPr>
        <w:t>隔声性能的单值评价量，满足不利偏差要求的最小值再减</w:t>
      </w:r>
      <w:r>
        <w:t>5dB即为撞击声隔声计权单值评价量，精确到1dB，</w:t>
      </w:r>
      <w:r>
        <w:rPr>
          <w:rFonts w:hint="eastAsia"/>
        </w:rPr>
        <w:t>可采用公式法求得：</w:t>
      </w:r>
    </w:p>
    <w:p>
      <w:pPr>
        <w:pStyle w:val="3"/>
        <w:jc w:val="center"/>
      </w:pPr>
      <w:r>
        <w:rPr>
          <w:lang w:val="en-US"/>
        </w:rPr>
        <w:drawing>
          <wp:inline distT="0" distB="0" distL="0" distR="0">
            <wp:extent cx="2839720"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6"/>
                    <a:stretch>
                      <a:fillRect/>
                    </a:stretch>
                  </pic:blipFill>
                  <pic:spPr>
                    <a:xfrm>
                      <a:off x="0" y="0"/>
                      <a:ext cx="2977876" cy="689095"/>
                    </a:xfrm>
                    <a:prstGeom prst="rect">
                      <a:avLst/>
                    </a:prstGeom>
                  </pic:spPr>
                </pic:pic>
              </a:graphicData>
            </a:graphic>
          </wp:inline>
        </w:drawing>
      </w:r>
    </w:p>
    <w:p>
      <w:pPr>
        <w:pStyle w:val="3"/>
        <w:ind w:left="900" w:leftChars="500"/>
        <w:rPr>
          <w:kern w:val="2"/>
          <w:sz w:val="20"/>
          <w:lang w:val="en-US"/>
        </w:rPr>
      </w:pPr>
      <w:r>
        <w:rPr>
          <w:rFonts w:hint="eastAsia"/>
          <w:kern w:val="2"/>
          <w:sz w:val="20"/>
          <w:lang w:val="en-US"/>
        </w:rPr>
        <w:t>式中：</w:t>
      </w:r>
      <w:r>
        <w:rPr>
          <w:position w:val="-12"/>
          <w:sz w:val="20"/>
        </w:rPr>
        <w:object>
          <v:shape id="_x0000_i1030" o:spt="75" type="#_x0000_t75" style="height:16.5pt;width:18.5pt;" o:ole="t" filled="f" o:preferrelative="t" stroked="f" coordsize="21600,21600">
            <v:path/>
            <v:fill on="f" focussize="0,0"/>
            <v:stroke on="f" joinstyle="miter"/>
            <v:imagedata r:id="rId20" o:title=""/>
            <o:lock v:ext="edit" aspectratio="t"/>
            <w10:wrap type="none"/>
            <w10:anchorlock/>
          </v:shape>
          <o:OLEObject Type="Embed" ProgID="Equation.DSMT4" ShapeID="_x0000_i1030" DrawAspect="Content" ObjectID="_1468075730" r:id="rId27">
            <o:LockedField>false</o:LockedField>
          </o:OLEObject>
        </w:object>
      </w:r>
      <w:r>
        <w:rPr>
          <w:rFonts w:hint="eastAsia"/>
          <w:sz w:val="20"/>
        </w:rPr>
        <w:t>—</w:t>
      </w:r>
      <w:r>
        <w:rPr>
          <w:rFonts w:hint="eastAsia"/>
          <w:kern w:val="2"/>
          <w:sz w:val="20"/>
          <w:lang w:val="en-US"/>
        </w:rPr>
        <w:t>撞击声隔声计权单值评价量；</w:t>
      </w:r>
    </w:p>
    <w:p>
      <w:pPr>
        <w:pStyle w:val="3"/>
        <w:ind w:left="900" w:leftChars="500" w:firstLine="600" w:firstLineChars="300"/>
        <w:rPr>
          <w:kern w:val="2"/>
          <w:sz w:val="20"/>
          <w:lang w:val="en-US"/>
        </w:rPr>
      </w:pPr>
      <w:r>
        <w:rPr>
          <w:position w:val="-12"/>
          <w:sz w:val="20"/>
        </w:rPr>
        <w:object>
          <v:shape id="_x0000_i1031" o:spt="75" type="#_x0000_t75" style="height:15.5pt;width:13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8">
            <o:LockedField>false</o:LockedField>
          </o:OLEObject>
        </w:object>
      </w:r>
      <w:r>
        <w:rPr>
          <w:rFonts w:hint="eastAsia"/>
          <w:sz w:val="20"/>
        </w:rPr>
        <w:t xml:space="preserve">— </w:t>
      </w:r>
      <w:r>
        <w:rPr>
          <w:rFonts w:hint="eastAsia"/>
          <w:kern w:val="2"/>
          <w:sz w:val="20"/>
          <w:lang w:val="en-US"/>
        </w:rPr>
        <w:t>第i个频带的撞击声压级，精确到0.1dB；</w:t>
      </w:r>
    </w:p>
    <w:p>
      <w:pPr>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倍频程频率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6" w:hRule="atLeast"/>
          <w:jc w:val="center"/>
        </w:trPr>
        <w:tc>
          <w:tcPr>
            <w:tcW w:w="2297" w:type="dxa"/>
            <w:shd w:val="clear" w:color="auto" w:fill="D9D9D9"/>
            <w:vAlign w:val="center"/>
          </w:tcPr>
          <w:p>
            <w:pPr>
              <w:spacing w:line="360" w:lineRule="exact"/>
              <w:jc w:val="center"/>
            </w:pPr>
            <w:r>
              <w:rPr>
                <w:rFonts w:hint="eastAsia"/>
              </w:rPr>
              <w:t>空气声基准值</w:t>
            </w:r>
          </w:p>
        </w:tc>
        <w:tc>
          <w:tcPr>
            <w:tcW w:w="1416" w:type="dxa"/>
            <w:vAlign w:val="center"/>
          </w:tcPr>
          <w:p>
            <w:pPr>
              <w:spacing w:line="360" w:lineRule="exact"/>
              <w:jc w:val="center"/>
            </w:pPr>
            <w:r>
              <w:rPr>
                <w:rFonts w:hint="eastAsia"/>
              </w:rPr>
              <w:t>-16</w:t>
            </w:r>
          </w:p>
        </w:tc>
        <w:tc>
          <w:tcPr>
            <w:tcW w:w="1416" w:type="dxa"/>
            <w:vAlign w:val="center"/>
          </w:tcPr>
          <w:p>
            <w:pPr>
              <w:spacing w:line="360" w:lineRule="exact"/>
              <w:jc w:val="center"/>
            </w:pPr>
            <w:r>
              <w:rPr>
                <w:rFonts w:hint="eastAsia"/>
              </w:rPr>
              <w:t>-7</w:t>
            </w:r>
          </w:p>
        </w:tc>
        <w:tc>
          <w:tcPr>
            <w:tcW w:w="1416" w:type="dxa"/>
            <w:vAlign w:val="center"/>
          </w:tcPr>
          <w:p>
            <w:pPr>
              <w:spacing w:line="360" w:lineRule="exact"/>
              <w:jc w:val="center"/>
            </w:pPr>
            <w:r>
              <w:rPr>
                <w:rFonts w:hint="eastAsia"/>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撞击声基准值</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0</w:t>
            </w:r>
          </w:p>
        </w:tc>
        <w:tc>
          <w:tcPr>
            <w:tcW w:w="1416" w:type="dxa"/>
            <w:vAlign w:val="center"/>
          </w:tcPr>
          <w:p>
            <w:pPr>
              <w:spacing w:line="360" w:lineRule="exact"/>
              <w:jc w:val="center"/>
            </w:pPr>
            <w:r>
              <w:rPr>
                <w:rFonts w:hint="eastAsia"/>
                <w:lang w:val="en-US"/>
              </w:rPr>
              <w:t>-3</w:t>
            </w:r>
          </w:p>
        </w:tc>
        <w:tc>
          <w:tcPr>
            <w:tcW w:w="1418" w:type="dxa"/>
            <w:vAlign w:val="center"/>
          </w:tcPr>
          <w:p>
            <w:pPr>
              <w:spacing w:line="360" w:lineRule="exact"/>
              <w:jc w:val="center"/>
            </w:pPr>
            <w:r>
              <w:rPr>
                <w:rFonts w:hint="eastAsia"/>
                <w:lang w:val="en-US"/>
              </w:rPr>
              <w:t>-16</w:t>
            </w:r>
          </w:p>
        </w:tc>
      </w:tr>
    </w:tbl>
    <w:p>
      <w:pPr>
        <w:pStyle w:val="4"/>
      </w:pPr>
      <w:bookmarkStart w:id="30" w:name="_Toc120368157"/>
      <w:r>
        <w:rPr>
          <w:rFonts w:hint="eastAsia"/>
        </w:rPr>
        <w:t>频谱修正量</w:t>
      </w:r>
      <w:bookmarkEnd w:id="30"/>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center"/>
      </w:pPr>
      <w:r>
        <w:rPr>
          <w:lang w:val="en-US"/>
        </w:rPr>
        <w:drawing>
          <wp:inline distT="0" distB="0" distL="0" distR="0">
            <wp:extent cx="1964055" cy="2717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9"/>
                    <a:stretch>
                      <a:fillRect/>
                    </a:stretch>
                  </pic:blipFill>
                  <pic:spPr>
                    <a:xfrm>
                      <a:off x="0" y="0"/>
                      <a:ext cx="2104989" cy="291685"/>
                    </a:xfrm>
                    <a:prstGeom prst="rect">
                      <a:avLst/>
                    </a:prstGeom>
                  </pic:spPr>
                </pic:pic>
              </a:graphicData>
            </a:graphic>
          </wp:inline>
        </w:drawing>
      </w: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Ctr</w:t>
      </w:r>
      <w:r>
        <w:rPr>
          <w:rFonts w:hint="eastAsia"/>
          <w:sz w:val="20"/>
          <w:szCs w:val="20"/>
          <w:lang w:val="en-US"/>
        </w:rPr>
        <w:t>的频谱</w:t>
      </w:r>
      <w:r>
        <w:rPr>
          <w:sz w:val="20"/>
          <w:szCs w:val="20"/>
          <w:lang w:val="en-US"/>
        </w:rPr>
        <w:t>2</w:t>
      </w:r>
      <w:r>
        <w:rPr>
          <w:rFonts w:hint="eastAsia"/>
          <w:sz w:val="20"/>
          <w:szCs w:val="20"/>
          <w:lang w:val="en-US"/>
        </w:rPr>
        <w:t>；</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sz w:val="18"/>
                <w:szCs w:val="18"/>
                <w:lang w:val="en-US"/>
              </w:rPr>
            </w:pPr>
            <w:r>
              <w:rPr>
                <w:color w:val="000000"/>
                <w:sz w:val="18"/>
                <w:szCs w:val="18"/>
              </w:rPr>
              <w:t>频率</w:t>
            </w:r>
          </w:p>
        </w:tc>
        <w:tc>
          <w:tcPr>
            <w:tcW w:w="1227" w:type="dxa"/>
            <w:shd w:val="clear" w:color="auto" w:fill="D9D9D9"/>
            <w:vAlign w:val="center"/>
          </w:tcPr>
          <w:p>
            <w:pPr>
              <w:pStyle w:val="3"/>
              <w:spacing w:line="360" w:lineRule="exact"/>
              <w:jc w:val="center"/>
              <w:rPr>
                <w:sz w:val="18"/>
                <w:szCs w:val="18"/>
                <w:lang w:val="en-US"/>
              </w:rPr>
            </w:pPr>
            <w:r>
              <w:rPr>
                <w:color w:val="000000"/>
                <w:sz w:val="18"/>
                <w:szCs w:val="18"/>
              </w:rPr>
              <w:t>125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250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500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1000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sz w:val="18"/>
                <w:szCs w:val="18"/>
              </w:rPr>
            </w:pPr>
            <w:r>
              <w:rPr>
                <w:color w:val="000000"/>
                <w:sz w:val="18"/>
                <w:szCs w:val="18"/>
              </w:rPr>
              <w:t>计算</w:t>
            </w:r>
            <w:r>
              <w:rPr>
                <w:kern w:val="2"/>
                <w:sz w:val="18"/>
                <w:szCs w:val="18"/>
                <w:lang w:val="en-US"/>
              </w:rPr>
              <w:t>粉红噪声</w:t>
            </w:r>
            <w:r>
              <w:rPr>
                <w:color w:val="000000"/>
                <w:sz w:val="18"/>
                <w:szCs w:val="18"/>
              </w:rPr>
              <w:t>C的频谱1</w:t>
            </w:r>
          </w:p>
        </w:tc>
        <w:tc>
          <w:tcPr>
            <w:tcW w:w="1227" w:type="dxa"/>
            <w:vAlign w:val="center"/>
          </w:tcPr>
          <w:p>
            <w:pPr>
              <w:pStyle w:val="3"/>
              <w:spacing w:line="360" w:lineRule="exact"/>
              <w:jc w:val="center"/>
              <w:rPr>
                <w:color w:val="000000"/>
                <w:sz w:val="18"/>
                <w:szCs w:val="18"/>
              </w:rPr>
            </w:pPr>
            <w:r>
              <w:rPr>
                <w:color w:val="000000"/>
                <w:sz w:val="18"/>
                <w:szCs w:val="18"/>
              </w:rPr>
              <w:t>-21</w:t>
            </w:r>
          </w:p>
        </w:tc>
        <w:tc>
          <w:tcPr>
            <w:tcW w:w="1228"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-8</w:t>
            </w:r>
          </w:p>
        </w:tc>
        <w:tc>
          <w:tcPr>
            <w:tcW w:w="1228" w:type="dxa"/>
            <w:vAlign w:val="center"/>
          </w:tcPr>
          <w:p>
            <w:pPr>
              <w:pStyle w:val="3"/>
              <w:spacing w:line="360" w:lineRule="exact"/>
              <w:jc w:val="center"/>
              <w:rPr>
                <w:color w:val="000000"/>
                <w:sz w:val="18"/>
                <w:szCs w:val="18"/>
              </w:rPr>
            </w:pPr>
            <w:r>
              <w:rPr>
                <w:color w:val="000000"/>
                <w:sz w:val="18"/>
                <w:szCs w:val="18"/>
              </w:rPr>
              <w:t>-5</w:t>
            </w:r>
          </w:p>
        </w:tc>
        <w:tc>
          <w:tcPr>
            <w:tcW w:w="1228"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-10</w:t>
            </w:r>
          </w:p>
        </w:tc>
        <w:tc>
          <w:tcPr>
            <w:tcW w:w="1228" w:type="dxa"/>
            <w:vAlign w:val="center"/>
          </w:tcPr>
          <w:p>
            <w:pPr>
              <w:pStyle w:val="3"/>
              <w:spacing w:line="360" w:lineRule="exact"/>
              <w:jc w:val="center"/>
              <w:rPr>
                <w:color w:val="000000"/>
                <w:sz w:val="18"/>
                <w:szCs w:val="18"/>
              </w:rPr>
            </w:pPr>
            <w:r>
              <w:rPr>
                <w:color w:val="000000"/>
                <w:sz w:val="18"/>
                <w:szCs w:val="18"/>
              </w:rPr>
              <w:t>-7</w:t>
            </w:r>
          </w:p>
        </w:tc>
        <w:tc>
          <w:tcPr>
            <w:tcW w:w="1228" w:type="dxa"/>
            <w:vAlign w:val="center"/>
          </w:tcPr>
          <w:p>
            <w:pPr>
              <w:pStyle w:val="3"/>
              <w:spacing w:line="360" w:lineRule="exact"/>
              <w:jc w:val="center"/>
              <w:rPr>
                <w:color w:val="000000"/>
                <w:sz w:val="18"/>
                <w:szCs w:val="18"/>
              </w:rPr>
            </w:pPr>
            <w:r>
              <w:rPr>
                <w:color w:val="000000"/>
                <w:sz w:val="18"/>
                <w:szCs w:val="18"/>
              </w:rPr>
              <w:t>-4</w:t>
            </w:r>
          </w:p>
        </w:tc>
        <w:tc>
          <w:tcPr>
            <w:tcW w:w="1228" w:type="dxa"/>
            <w:vAlign w:val="center"/>
          </w:tcPr>
          <w:p>
            <w:pPr>
              <w:pStyle w:val="3"/>
              <w:spacing w:line="360" w:lineRule="exact"/>
              <w:jc w:val="center"/>
              <w:rPr>
                <w:color w:val="000000"/>
                <w:sz w:val="18"/>
                <w:szCs w:val="18"/>
              </w:rPr>
            </w:pPr>
            <w:r>
              <w:rPr>
                <w:color w:val="000000"/>
                <w:sz w:val="18"/>
                <w:szCs w:val="18"/>
              </w:rPr>
              <w:t>-6</w:t>
            </w:r>
          </w:p>
        </w:tc>
      </w:tr>
    </w:tbl>
    <w:p>
      <w:pPr>
        <w:pStyle w:val="3"/>
        <w:ind w:firstLine="420" w:firstLineChars="200"/>
        <w:rPr>
          <w:lang w:val="en-US"/>
        </w:rPr>
      </w:pPr>
    </w:p>
    <w:p>
      <w:pPr>
        <w:ind w:firstLine="480"/>
        <w:jc w:val="center"/>
        <w:rPr>
          <w:rFonts w:ascii="宋体" w:hAnsi="宋体"/>
        </w:rPr>
      </w:pPr>
    </w:p>
    <w:p>
      <w:pPr>
        <w:pStyle w:val="2"/>
        <w:ind w:left="669" w:hanging="669"/>
      </w:pPr>
      <w:bookmarkStart w:id="31" w:name="_Toc120368158"/>
      <w:r>
        <w:rPr>
          <w:rFonts w:hint="eastAsia"/>
        </w:rPr>
        <w:t>构件空气声隔声性能</w:t>
      </w:r>
      <w:bookmarkEnd w:id="31"/>
    </w:p>
    <w:p>
      <w:pPr>
        <w:pStyle w:val="4"/>
      </w:pPr>
      <w:bookmarkStart w:id="32" w:name="_Toc120368159"/>
      <w:r>
        <w:rPr>
          <w:rFonts w:hint="eastAsia"/>
        </w:rPr>
        <w:t>墙板的空气声隔声量</w:t>
      </w:r>
      <w:bookmarkEnd w:id="32"/>
    </w:p>
    <w:p>
      <w:pPr>
        <w:pStyle w:val="5"/>
      </w:pPr>
      <w:bookmarkStart w:id="33" w:name="_Toc120368160"/>
      <w:r>
        <w:rPr>
          <w:rFonts w:hint="eastAsia"/>
        </w:rPr>
        <w:t>墙板构造做法</w:t>
      </w:r>
      <w:bookmarkEnd w:id="33"/>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5"/>
        <w:gridCol w:w="3272"/>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r>
              <w:t>构件</w:t>
            </w:r>
          </w:p>
        </w:tc>
        <w:tc>
          <w:tcPr>
            <w:tcW w:w="3271" w:type="dxa"/>
            <w:shd w:val="clear" w:color="auto" w:fill="E6E6E6"/>
            <w:vAlign w:val="center"/>
          </w:tcPr>
          <w:p>
            <w:pPr>
              <w:jc w:val="center"/>
            </w:pPr>
            <w:r>
              <w:t>材料</w:t>
            </w:r>
          </w:p>
        </w:tc>
        <w:tc>
          <w:tcPr>
            <w:tcW w:w="990" w:type="dxa"/>
            <w:shd w:val="clear" w:color="auto" w:fill="E6E6E6"/>
            <w:vAlign w:val="center"/>
          </w:tcPr>
          <w:p>
            <w:pPr>
              <w:jc w:val="center"/>
            </w:pPr>
            <w:r>
              <w:t>厚度(mm)</w:t>
            </w:r>
          </w:p>
        </w:tc>
        <w:tc>
          <w:tcPr>
            <w:tcW w:w="990" w:type="dxa"/>
            <w:shd w:val="clear" w:color="auto" w:fill="E6E6E6"/>
            <w:vAlign w:val="center"/>
          </w:tcPr>
          <w:p>
            <w:pPr>
              <w:jc w:val="center"/>
            </w:pPr>
            <w:r>
              <w:t>密度(kg/m</w:t>
            </w:r>
            <w:r>
              <w:rPr>
                <w:vertAlign w:val="superscript"/>
              </w:rPr>
              <w:t>3</w:t>
            </w:r>
            <w:r>
              <w:t>)</w:t>
            </w:r>
          </w:p>
        </w:tc>
        <w:tc>
          <w:tcPr>
            <w:tcW w:w="990" w:type="dxa"/>
            <w:shd w:val="clear" w:color="auto" w:fill="E6E6E6"/>
            <w:vAlign w:val="center"/>
          </w:tcPr>
          <w:p>
            <w:pPr>
              <w:jc w:val="center"/>
            </w:pPr>
            <w:r>
              <w:t>面密度(kg/m</w:t>
            </w:r>
            <w:r>
              <w:rPr>
                <w:vertAlign w:val="superscript"/>
              </w:rPr>
              <w:t>2</w:t>
            </w:r>
            <w:r>
              <w:t>)</w:t>
            </w:r>
          </w:p>
        </w:tc>
        <w:tc>
          <w:tcPr>
            <w:tcW w:w="1126" w:type="dxa"/>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restart"/>
            <w:shd w:val="clear" w:color="auto" w:fill="E6E6E6"/>
            <w:vAlign w:val="center"/>
          </w:tcPr>
          <w:p>
            <w:r>
              <w:t>外墙</w:t>
            </w:r>
          </w:p>
        </w:tc>
        <w:tc>
          <w:tcPr>
            <w:tcW w:w="3271" w:type="dxa"/>
            <w:vAlign w:val="center"/>
          </w:tcPr>
          <w:p>
            <w:r>
              <w:t>混合（石灰砂浆）砂浆</w:t>
            </w:r>
          </w:p>
        </w:tc>
        <w:tc>
          <w:tcPr>
            <w:tcW w:w="990" w:type="dxa"/>
            <w:vAlign w:val="center"/>
          </w:tcPr>
          <w:p>
            <w:r>
              <w:t>20</w:t>
            </w:r>
          </w:p>
        </w:tc>
        <w:tc>
          <w:tcPr>
            <w:tcW w:w="990" w:type="dxa"/>
            <w:vAlign w:val="center"/>
          </w:tcPr>
          <w:p>
            <w:r>
              <w:t>1700</w:t>
            </w:r>
          </w:p>
        </w:tc>
        <w:tc>
          <w:tcPr>
            <w:tcW w:w="990" w:type="dxa"/>
            <w:vAlign w:val="center"/>
          </w:tcPr>
          <w:p>
            <w:r>
              <w:t>34</w:t>
            </w:r>
          </w:p>
        </w:tc>
        <w:tc>
          <w:tcPr>
            <w:tcW w:w="1126" w:type="dxa"/>
            <w:vMerge w:val="restart"/>
            <w:vAlign w:val="center"/>
          </w:tcPr>
          <w:p>
            <w:r>
              <w:t>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岩棉板</w:t>
            </w:r>
          </w:p>
        </w:tc>
        <w:tc>
          <w:tcPr>
            <w:tcW w:w="990" w:type="dxa"/>
            <w:vAlign w:val="center"/>
          </w:tcPr>
          <w:p>
            <w:r>
              <w:t>100</w:t>
            </w:r>
          </w:p>
        </w:tc>
        <w:tc>
          <w:tcPr>
            <w:tcW w:w="990" w:type="dxa"/>
            <w:vAlign w:val="center"/>
          </w:tcPr>
          <w:p>
            <w:r>
              <w:t>140</w:t>
            </w:r>
          </w:p>
        </w:tc>
        <w:tc>
          <w:tcPr>
            <w:tcW w:w="990" w:type="dxa"/>
            <w:vAlign w:val="center"/>
          </w:tcPr>
          <w:p>
            <w:r>
              <w:t>14</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蒸压加气混凝土砌块（干态）（普通砌筑，灰缝≤15mm）</w:t>
            </w:r>
          </w:p>
        </w:tc>
        <w:tc>
          <w:tcPr>
            <w:tcW w:w="990" w:type="dxa"/>
            <w:vAlign w:val="center"/>
          </w:tcPr>
          <w:p>
            <w:r>
              <w:t>200</w:t>
            </w:r>
          </w:p>
        </w:tc>
        <w:tc>
          <w:tcPr>
            <w:tcW w:w="990" w:type="dxa"/>
            <w:vAlign w:val="center"/>
          </w:tcPr>
          <w:p>
            <w:r>
              <w:t>500</w:t>
            </w:r>
          </w:p>
        </w:tc>
        <w:tc>
          <w:tcPr>
            <w:tcW w:w="990" w:type="dxa"/>
            <w:vAlign w:val="center"/>
          </w:tcPr>
          <w:p>
            <w:r>
              <w:t>100</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聚乙烯泡沫塑料</w:t>
            </w:r>
          </w:p>
        </w:tc>
        <w:tc>
          <w:tcPr>
            <w:tcW w:w="990" w:type="dxa"/>
            <w:vAlign w:val="center"/>
          </w:tcPr>
          <w:p>
            <w:r>
              <w:t>40</w:t>
            </w:r>
          </w:p>
        </w:tc>
        <w:tc>
          <w:tcPr>
            <w:tcW w:w="990" w:type="dxa"/>
            <w:vAlign w:val="center"/>
          </w:tcPr>
          <w:p>
            <w:r>
              <w:t>100</w:t>
            </w:r>
          </w:p>
        </w:tc>
        <w:tc>
          <w:tcPr>
            <w:tcW w:w="990" w:type="dxa"/>
            <w:vAlign w:val="center"/>
          </w:tcPr>
          <w:p>
            <w:r>
              <w:t>4</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混合（石灰砂浆）砂浆</w:t>
            </w:r>
          </w:p>
        </w:tc>
        <w:tc>
          <w:tcPr>
            <w:tcW w:w="990" w:type="dxa"/>
            <w:vAlign w:val="center"/>
          </w:tcPr>
          <w:p>
            <w:r>
              <w:t>20</w:t>
            </w:r>
          </w:p>
        </w:tc>
        <w:tc>
          <w:tcPr>
            <w:tcW w:w="990" w:type="dxa"/>
            <w:vAlign w:val="center"/>
          </w:tcPr>
          <w:p>
            <w:r>
              <w:t>1700</w:t>
            </w:r>
          </w:p>
        </w:tc>
        <w:tc>
          <w:tcPr>
            <w:tcW w:w="990" w:type="dxa"/>
            <w:vAlign w:val="center"/>
          </w:tcPr>
          <w:p>
            <w:r>
              <w:t>34</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restart"/>
            <w:shd w:val="clear" w:color="auto" w:fill="E6E6E6"/>
            <w:vAlign w:val="center"/>
          </w:tcPr>
          <w:p>
            <w:r>
              <w:t>隔墙</w:t>
            </w: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restart"/>
            <w:vAlign w:val="center"/>
          </w:tcPr>
          <w:p>
            <w:r>
              <w:t>348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挤塑聚苯乙烯泡沫塑料（带表皮）</w:t>
            </w:r>
          </w:p>
        </w:tc>
        <w:tc>
          <w:tcPr>
            <w:tcW w:w="990" w:type="dxa"/>
            <w:vAlign w:val="center"/>
          </w:tcPr>
          <w:p>
            <w:r>
              <w:t>50</w:t>
            </w:r>
          </w:p>
        </w:tc>
        <w:tc>
          <w:tcPr>
            <w:tcW w:w="990" w:type="dxa"/>
            <w:vAlign w:val="center"/>
          </w:tcPr>
          <w:p>
            <w:r>
              <w:t>35</w:t>
            </w:r>
          </w:p>
        </w:tc>
        <w:tc>
          <w:tcPr>
            <w:tcW w:w="990" w:type="dxa"/>
            <w:vAlign w:val="center"/>
          </w:tcPr>
          <w:p>
            <w:r>
              <w:t>2</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矿棉、岩棉、玻璃棉板(ρ=80-200)</w:t>
            </w:r>
          </w:p>
        </w:tc>
        <w:tc>
          <w:tcPr>
            <w:tcW w:w="990" w:type="dxa"/>
            <w:vAlign w:val="center"/>
          </w:tcPr>
          <w:p>
            <w:r>
              <w:t>20</w:t>
            </w:r>
          </w:p>
        </w:tc>
        <w:tc>
          <w:tcPr>
            <w:tcW w:w="990" w:type="dxa"/>
            <w:vAlign w:val="center"/>
          </w:tcPr>
          <w:p>
            <w:r>
              <w:t>140</w:t>
            </w:r>
          </w:p>
        </w:tc>
        <w:tc>
          <w:tcPr>
            <w:tcW w:w="990" w:type="dxa"/>
            <w:vAlign w:val="center"/>
          </w:tcPr>
          <w:p>
            <w:r>
              <w:t>3</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混凝土多孔砖(190六孔砖）</w:t>
            </w:r>
          </w:p>
        </w:tc>
        <w:tc>
          <w:tcPr>
            <w:tcW w:w="990" w:type="dxa"/>
            <w:vAlign w:val="center"/>
          </w:tcPr>
          <w:p>
            <w:r>
              <w:t>190</w:t>
            </w:r>
          </w:p>
        </w:tc>
        <w:tc>
          <w:tcPr>
            <w:tcW w:w="990" w:type="dxa"/>
            <w:vAlign w:val="center"/>
          </w:tcPr>
          <w:p>
            <w:r>
              <w:t>1450</w:t>
            </w:r>
          </w:p>
        </w:tc>
        <w:tc>
          <w:tcPr>
            <w:tcW w:w="990" w:type="dxa"/>
            <w:vAlign w:val="center"/>
          </w:tcPr>
          <w:p>
            <w:r>
              <w:t>276</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石灰砂浆</w:t>
            </w:r>
          </w:p>
        </w:tc>
        <w:tc>
          <w:tcPr>
            <w:tcW w:w="990" w:type="dxa"/>
            <w:vAlign w:val="center"/>
          </w:tcPr>
          <w:p>
            <w:r>
              <w:t>20</w:t>
            </w:r>
          </w:p>
        </w:tc>
        <w:tc>
          <w:tcPr>
            <w:tcW w:w="990" w:type="dxa"/>
            <w:vAlign w:val="center"/>
          </w:tcPr>
          <w:p>
            <w:r>
              <w:t>1600</w:t>
            </w:r>
          </w:p>
        </w:tc>
        <w:tc>
          <w:tcPr>
            <w:tcW w:w="990" w:type="dxa"/>
            <w:vAlign w:val="center"/>
          </w:tcPr>
          <w:p>
            <w:r>
              <w:t>32</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restart"/>
            <w:shd w:val="clear" w:color="auto" w:fill="E6E6E6"/>
            <w:vAlign w:val="center"/>
          </w:tcPr>
          <w:p>
            <w:r>
              <w:t>屋顶</w:t>
            </w: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restart"/>
            <w:vAlign w:val="center"/>
          </w:tcPr>
          <w:p>
            <w:r>
              <w:t>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聚乙烯泡沫塑料</w:t>
            </w:r>
          </w:p>
        </w:tc>
        <w:tc>
          <w:tcPr>
            <w:tcW w:w="990" w:type="dxa"/>
            <w:vAlign w:val="center"/>
          </w:tcPr>
          <w:p>
            <w:r>
              <w:t>100</w:t>
            </w:r>
          </w:p>
        </w:tc>
        <w:tc>
          <w:tcPr>
            <w:tcW w:w="990" w:type="dxa"/>
            <w:vAlign w:val="center"/>
          </w:tcPr>
          <w:p>
            <w:r>
              <w:t>100</w:t>
            </w:r>
          </w:p>
        </w:tc>
        <w:tc>
          <w:tcPr>
            <w:tcW w:w="990" w:type="dxa"/>
            <w:vAlign w:val="center"/>
          </w:tcPr>
          <w:p>
            <w:r>
              <w:t>10</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SBS改性沥青防水卷材</w:t>
            </w:r>
          </w:p>
        </w:tc>
        <w:tc>
          <w:tcPr>
            <w:tcW w:w="990" w:type="dxa"/>
            <w:vAlign w:val="center"/>
          </w:tcPr>
          <w:p>
            <w:r>
              <w:t>4</w:t>
            </w:r>
          </w:p>
        </w:tc>
        <w:tc>
          <w:tcPr>
            <w:tcW w:w="990" w:type="dxa"/>
            <w:vAlign w:val="center"/>
          </w:tcPr>
          <w:p>
            <w:r>
              <w:t>900</w:t>
            </w:r>
          </w:p>
        </w:tc>
        <w:tc>
          <w:tcPr>
            <w:tcW w:w="990" w:type="dxa"/>
            <w:vAlign w:val="center"/>
          </w:tcPr>
          <w:p>
            <w:r>
              <w:t>4</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硬质聚氨酯发泡</w:t>
            </w:r>
          </w:p>
        </w:tc>
        <w:tc>
          <w:tcPr>
            <w:tcW w:w="990" w:type="dxa"/>
            <w:vAlign w:val="center"/>
          </w:tcPr>
          <w:p>
            <w:r>
              <w:t>1</w:t>
            </w:r>
          </w:p>
        </w:tc>
        <w:tc>
          <w:tcPr>
            <w:tcW w:w="990" w:type="dxa"/>
            <w:vAlign w:val="center"/>
          </w:tcPr>
          <w:p>
            <w:r>
              <w:t>35</w:t>
            </w:r>
          </w:p>
        </w:tc>
        <w:tc>
          <w:tcPr>
            <w:tcW w:w="990" w:type="dxa"/>
            <w:vAlign w:val="center"/>
          </w:tcPr>
          <w:p>
            <w:r>
              <w:t>0</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加气混泥土砌块</w:t>
            </w:r>
          </w:p>
        </w:tc>
        <w:tc>
          <w:tcPr>
            <w:tcW w:w="990" w:type="dxa"/>
            <w:vAlign w:val="center"/>
          </w:tcPr>
          <w:p>
            <w:r>
              <w:t>140</w:t>
            </w:r>
          </w:p>
        </w:tc>
        <w:tc>
          <w:tcPr>
            <w:tcW w:w="990" w:type="dxa"/>
            <w:vAlign w:val="center"/>
          </w:tcPr>
          <w:p>
            <w:r>
              <w:t>500</w:t>
            </w:r>
          </w:p>
        </w:tc>
        <w:tc>
          <w:tcPr>
            <w:tcW w:w="990" w:type="dxa"/>
            <w:vAlign w:val="center"/>
          </w:tcPr>
          <w:p>
            <w:r>
              <w:t>70</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钢筋混凝土</w:t>
            </w:r>
          </w:p>
        </w:tc>
        <w:tc>
          <w:tcPr>
            <w:tcW w:w="990" w:type="dxa"/>
            <w:vAlign w:val="center"/>
          </w:tcPr>
          <w:p>
            <w:r>
              <w:t>30</w:t>
            </w:r>
          </w:p>
        </w:tc>
        <w:tc>
          <w:tcPr>
            <w:tcW w:w="990" w:type="dxa"/>
            <w:vAlign w:val="center"/>
          </w:tcPr>
          <w:p>
            <w:r>
              <w:t>2500</w:t>
            </w:r>
          </w:p>
        </w:tc>
        <w:tc>
          <w:tcPr>
            <w:tcW w:w="990" w:type="dxa"/>
            <w:vAlign w:val="center"/>
          </w:tcPr>
          <w:p>
            <w:r>
              <w:t>75</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restart"/>
            <w:shd w:val="clear" w:color="auto" w:fill="E6E6E6"/>
            <w:vAlign w:val="center"/>
          </w:tcPr>
          <w:p>
            <w:r>
              <w:t>楼板</w:t>
            </w: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restart"/>
            <w:vAlign w:val="center"/>
          </w:tcPr>
          <w:p>
            <w:r>
              <w:t>370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挤塑聚苯乙烯泡沫塑料（带表皮）</w:t>
            </w:r>
          </w:p>
        </w:tc>
        <w:tc>
          <w:tcPr>
            <w:tcW w:w="990" w:type="dxa"/>
            <w:vAlign w:val="center"/>
          </w:tcPr>
          <w:p>
            <w:r>
              <w:t>50</w:t>
            </w:r>
          </w:p>
        </w:tc>
        <w:tc>
          <w:tcPr>
            <w:tcW w:w="990" w:type="dxa"/>
            <w:vAlign w:val="center"/>
          </w:tcPr>
          <w:p>
            <w:r>
              <w:t>35</w:t>
            </w:r>
          </w:p>
        </w:tc>
        <w:tc>
          <w:tcPr>
            <w:tcW w:w="990" w:type="dxa"/>
            <w:vAlign w:val="center"/>
          </w:tcPr>
          <w:p>
            <w:r>
              <w:t>2</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钢筋混凝土</w:t>
            </w:r>
          </w:p>
        </w:tc>
        <w:tc>
          <w:tcPr>
            <w:tcW w:w="990" w:type="dxa"/>
            <w:vAlign w:val="center"/>
          </w:tcPr>
          <w:p>
            <w:r>
              <w:t>120</w:t>
            </w:r>
          </w:p>
        </w:tc>
        <w:tc>
          <w:tcPr>
            <w:tcW w:w="990" w:type="dxa"/>
            <w:vAlign w:val="center"/>
          </w:tcPr>
          <w:p>
            <w:r>
              <w:t>2500</w:t>
            </w:r>
          </w:p>
        </w:tc>
        <w:tc>
          <w:tcPr>
            <w:tcW w:w="990" w:type="dxa"/>
            <w:vAlign w:val="center"/>
          </w:tcPr>
          <w:p>
            <w:r>
              <w:t>300</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石灰砂浆</w:t>
            </w:r>
          </w:p>
        </w:tc>
        <w:tc>
          <w:tcPr>
            <w:tcW w:w="990" w:type="dxa"/>
            <w:vAlign w:val="center"/>
          </w:tcPr>
          <w:p>
            <w:r>
              <w:t>20</w:t>
            </w:r>
          </w:p>
        </w:tc>
        <w:tc>
          <w:tcPr>
            <w:tcW w:w="990" w:type="dxa"/>
            <w:vAlign w:val="center"/>
          </w:tcPr>
          <w:p>
            <w:r>
              <w:t>1600</w:t>
            </w:r>
          </w:p>
        </w:tc>
        <w:tc>
          <w:tcPr>
            <w:tcW w:w="990" w:type="dxa"/>
            <w:vAlign w:val="center"/>
          </w:tcPr>
          <w:p>
            <w:r>
              <w:t>32</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restart"/>
            <w:shd w:val="clear" w:color="auto" w:fill="E6E6E6"/>
            <w:vAlign w:val="center"/>
          </w:tcPr>
          <w:p>
            <w:r>
              <w:t>挑空楼板</w:t>
            </w:r>
          </w:p>
        </w:tc>
        <w:tc>
          <w:tcPr>
            <w:tcW w:w="3271" w:type="dxa"/>
            <w:vAlign w:val="center"/>
          </w:tcPr>
          <w:p>
            <w:r>
              <w:t>现浇钢筋混泥土</w:t>
            </w:r>
          </w:p>
        </w:tc>
        <w:tc>
          <w:tcPr>
            <w:tcW w:w="990" w:type="dxa"/>
            <w:vAlign w:val="center"/>
          </w:tcPr>
          <w:p>
            <w:r>
              <w:t>170</w:t>
            </w:r>
          </w:p>
        </w:tc>
        <w:tc>
          <w:tcPr>
            <w:tcW w:w="990" w:type="dxa"/>
            <w:vAlign w:val="center"/>
          </w:tcPr>
          <w:p>
            <w:r>
              <w:t>2500</w:t>
            </w:r>
          </w:p>
        </w:tc>
        <w:tc>
          <w:tcPr>
            <w:tcW w:w="990" w:type="dxa"/>
            <w:vAlign w:val="center"/>
          </w:tcPr>
          <w:p>
            <w:r>
              <w:t>425</w:t>
            </w:r>
          </w:p>
        </w:tc>
        <w:tc>
          <w:tcPr>
            <w:tcW w:w="1126" w:type="dxa"/>
            <w:vMerge w:val="restart"/>
            <w:vAlign w:val="center"/>
          </w:tcPr>
          <w:p>
            <w:r>
              <w:t>511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挤塑聚苯乙烯泡沫塑料（带表皮）</w:t>
            </w:r>
          </w:p>
        </w:tc>
        <w:tc>
          <w:tcPr>
            <w:tcW w:w="990" w:type="dxa"/>
            <w:vAlign w:val="center"/>
          </w:tcPr>
          <w:p>
            <w:r>
              <w:t>80</w:t>
            </w:r>
          </w:p>
        </w:tc>
        <w:tc>
          <w:tcPr>
            <w:tcW w:w="990" w:type="dxa"/>
            <w:vAlign w:val="center"/>
          </w:tcPr>
          <w:p>
            <w:r>
              <w:t>35</w:t>
            </w:r>
          </w:p>
        </w:tc>
        <w:tc>
          <w:tcPr>
            <w:tcW w:w="990" w:type="dxa"/>
            <w:vAlign w:val="center"/>
          </w:tcPr>
          <w:p>
            <w:r>
              <w:t>3</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抗裂砂浆（网格布）</w:t>
            </w:r>
          </w:p>
        </w:tc>
        <w:tc>
          <w:tcPr>
            <w:tcW w:w="990" w:type="dxa"/>
            <w:vAlign w:val="center"/>
          </w:tcPr>
          <w:p>
            <w:r>
              <w:t>6</w:t>
            </w:r>
          </w:p>
        </w:tc>
        <w:tc>
          <w:tcPr>
            <w:tcW w:w="990" w:type="dxa"/>
            <w:vAlign w:val="center"/>
          </w:tcPr>
          <w:p>
            <w:r>
              <w:t>1800</w:t>
            </w:r>
          </w:p>
        </w:tc>
        <w:tc>
          <w:tcPr>
            <w:tcW w:w="990" w:type="dxa"/>
            <w:vAlign w:val="center"/>
          </w:tcPr>
          <w:p>
            <w:r>
              <w:t>11</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continue"/>
            <w:vAlign w:val="center"/>
          </w:tcPr>
          <w:p/>
        </w:tc>
      </w:tr>
    </w:tbl>
    <w:p>
      <w:pPr>
        <w:pStyle w:val="13"/>
        <w:ind w:firstLine="420" w:firstLineChars="0"/>
        <w:jc w:val="center"/>
        <w:rPr>
          <w:rFonts w:ascii="宋体" w:hAnsi="宋体" w:eastAsia="宋体"/>
          <w:color w:val="000000"/>
          <w:sz w:val="21"/>
          <w:szCs w:val="21"/>
        </w:rPr>
      </w:pPr>
      <w:bookmarkStart w:id="34" w:name="围护结构材料清单"/>
      <w:bookmarkEnd w:id="34"/>
    </w:p>
    <w:p>
      <w:pPr>
        <w:pStyle w:val="5"/>
      </w:pPr>
      <w:bookmarkStart w:id="35" w:name="_Toc120368161"/>
      <w:r>
        <w:rPr>
          <w:rFonts w:hint="eastAsia"/>
        </w:rPr>
        <w:t>墙板空气声隔声性能</w:t>
      </w:r>
      <w:bookmarkEnd w:id="35"/>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w:t>
      </w:r>
      <w:r>
        <w:rPr>
          <w:lang w:val="en-US"/>
        </w:rPr>
        <w:t xml:space="preserve"> </w:t>
      </w:r>
    </w:p>
    <w:p>
      <w:pPr>
        <w:pStyle w:val="3"/>
        <w:ind w:left="481" w:leftChars="267"/>
        <w:jc w:val="center"/>
        <w:rPr>
          <w:lang w:val="en-US"/>
        </w:rPr>
      </w:pPr>
      <w:r>
        <w:rPr>
          <w:i/>
          <w:lang w:val="en-US"/>
        </w:rPr>
        <w:t>R</w:t>
      </w:r>
      <w:r>
        <w:rPr>
          <w:rFonts w:hint="eastAsia"/>
          <w:lang w:val="en-US"/>
        </w:rPr>
        <w:t>=</w:t>
      </w:r>
      <w:bookmarkStart w:id="36" w:name="公式A1"/>
      <w:r>
        <w:t>23</w:t>
      </w:r>
      <w:bookmarkEnd w:id="36"/>
      <m:oMath>
        <m:r>
          <m:rPr>
            <m:sty m:val="p"/>
          </m:rPr>
          <w:rPr>
            <w:rFonts w:ascii="Cambria Math" w:hAnsi="Cambria Math"/>
            <w:sz w:val="24"/>
            <w:szCs w:val="24"/>
          </w:rPr>
          <m:t xml:space="preserve"> lg</m:t>
        </m:r>
        <m:r>
          <m:rPr/>
          <w:rPr>
            <w:rFonts w:ascii="Cambria Math" w:hAnsi="Cambria Math"/>
            <w:sz w:val="24"/>
            <w:szCs w:val="24"/>
          </w:rPr>
          <m:t>m</m:t>
        </m:r>
      </m:oMath>
      <w:r>
        <w:rPr>
          <w:lang w:val="en-US"/>
        </w:rPr>
        <w:t xml:space="preserve"> +</w:t>
      </w:r>
      <w:bookmarkStart w:id="37" w:name="公式B1"/>
      <w:r>
        <w:t>11</w:t>
      </w:r>
      <w:bookmarkEnd w:id="37"/>
      <m:oMath>
        <m:r>
          <m:rPr>
            <m:sty m:val="p"/>
          </m:rPr>
          <w:rPr>
            <w:rFonts w:ascii="Cambria Math" w:hAnsi="Cambria Math"/>
            <w:sz w:val="24"/>
            <w:szCs w:val="24"/>
          </w:rPr>
          <m:t>lg</m:t>
        </m:r>
        <m:r>
          <m:rPr/>
          <w:rPr>
            <w:rFonts w:hint="eastAsia" w:ascii="Cambria Math" w:hAnsi="Cambria Math"/>
            <w:sz w:val="24"/>
            <w:szCs w:val="24"/>
          </w:rPr>
          <m:t>ƒ</m:t>
        </m:r>
      </m:oMath>
      <w:r>
        <w:rPr>
          <w:lang w:val="en-US"/>
        </w:rPr>
        <w:t xml:space="preserve"> </w:t>
      </w:r>
      <w:bookmarkStart w:id="38" w:name="公式C1"/>
      <w:r>
        <w:t>-41</w:t>
      </w:r>
      <w:bookmarkEnd w:id="38"/>
      <w:r>
        <w:rPr>
          <w:lang w:val="en-US"/>
        </w:rPr>
        <w:t xml:space="preserve">          （m</w:t>
      </w:r>
      <w:r>
        <w:rPr>
          <w:rFonts w:cs="宋体"/>
          <w:lang w:val="en-US"/>
        </w:rPr>
        <w:t>≥200kg/m</w:t>
      </w:r>
      <w:r>
        <w:rPr>
          <w:rFonts w:cs="宋体"/>
          <w:vertAlign w:val="superscript"/>
          <w:lang w:val="en-US"/>
        </w:rPr>
        <w:t>2</w:t>
      </w:r>
      <w:r>
        <w:rPr>
          <w:lang w:val="en-US"/>
        </w:rPr>
        <w:t>）</w:t>
      </w:r>
    </w:p>
    <w:p>
      <w:pPr>
        <w:pStyle w:val="3"/>
        <w:ind w:left="481" w:leftChars="267"/>
        <w:jc w:val="center"/>
        <w:rPr>
          <w:lang w:val="en-US"/>
        </w:rPr>
      </w:pPr>
      <w:r>
        <w:rPr>
          <w:i/>
          <w:lang w:val="en-US"/>
        </w:rPr>
        <w:t>R</w:t>
      </w:r>
      <w:r>
        <w:rPr>
          <w:rFonts w:hint="eastAsia"/>
          <w:lang w:val="en-US"/>
        </w:rPr>
        <w:t>=</w:t>
      </w:r>
      <w:bookmarkStart w:id="39" w:name="公式A2"/>
      <w:r>
        <w:t>13</w:t>
      </w:r>
      <w:bookmarkEnd w:id="39"/>
      <m:oMath>
        <m:r>
          <m:rPr>
            <m:sty m:val="p"/>
          </m:rPr>
          <w:rPr>
            <w:rFonts w:ascii="Cambria Math" w:hAnsi="Cambria Math"/>
            <w:sz w:val="24"/>
            <w:szCs w:val="24"/>
          </w:rPr>
          <m:t xml:space="preserve"> lg</m:t>
        </m:r>
        <m:r>
          <m:rPr/>
          <w:rPr>
            <w:rFonts w:ascii="Cambria Math" w:hAnsi="Cambria Math"/>
            <w:sz w:val="24"/>
            <w:szCs w:val="24"/>
          </w:rPr>
          <m:t>m</m:t>
        </m:r>
      </m:oMath>
      <w:r>
        <w:rPr>
          <w:lang w:val="en-US"/>
        </w:rPr>
        <w:t xml:space="preserve"> +</w:t>
      </w:r>
      <w:bookmarkStart w:id="40" w:name="公式B2"/>
      <w:r>
        <w:t>11</w:t>
      </w:r>
      <w:bookmarkEnd w:id="40"/>
      <m:oMath>
        <m:r>
          <m:rPr>
            <m:sty m:val="p"/>
          </m:rPr>
          <w:rPr>
            <w:rFonts w:ascii="Cambria Math" w:hAnsi="Cambria Math"/>
            <w:sz w:val="24"/>
            <w:szCs w:val="24"/>
          </w:rPr>
          <m:t xml:space="preserve"> lg</m:t>
        </m:r>
        <m:r>
          <m:rPr/>
          <w:rPr>
            <w:rFonts w:hint="eastAsia" w:ascii="Cambria Math" w:hAnsi="Cambria Math"/>
            <w:sz w:val="24"/>
            <w:szCs w:val="24"/>
          </w:rPr>
          <m:t>ƒ</m:t>
        </m:r>
      </m:oMath>
      <w:r>
        <w:rPr>
          <w:lang w:val="en-US"/>
        </w:rPr>
        <w:t xml:space="preserve"> </w:t>
      </w:r>
      <w:bookmarkStart w:id="41" w:name="公式C2"/>
      <w:r>
        <w:t>-18</w:t>
      </w:r>
      <w:bookmarkEnd w:id="41"/>
      <w:r>
        <w:rPr>
          <w:lang w:val="en-US"/>
        </w:rPr>
        <w:t xml:space="preserve">          （m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342" w:leftChars="190" w:firstLine="619" w:firstLineChars="295"/>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spacing w:after="156" w:afterLines="50"/>
        <w:ind w:firstLine="360" w:firstLineChars="200"/>
        <w:rPr>
          <w:rFonts w:ascii="黑体" w:hAnsi="黑体" w:eastAsia="黑体"/>
          <w:kern w:val="2"/>
          <w:sz w:val="18"/>
          <w:szCs w:val="18"/>
          <w:lang w:val="en-US"/>
        </w:rPr>
      </w:pPr>
      <w:r>
        <w:rPr>
          <w:rFonts w:ascii="黑体" w:hAnsi="黑体" w:eastAsia="黑体"/>
          <w:sz w:val="18"/>
          <w:szCs w:val="18"/>
        </w:rPr>
        <w:t>注：表</w:t>
      </w:r>
      <w:r>
        <w:rPr>
          <w:rFonts w:hint="eastAsia" w:ascii="黑体" w:hAnsi="黑体" w:eastAsia="黑体"/>
          <w:sz w:val="18"/>
          <w:szCs w:val="18"/>
        </w:rPr>
        <w:t>5</w:t>
      </w:r>
      <w:r>
        <w:rPr>
          <w:rFonts w:ascii="黑体" w:hAnsi="黑体" w:eastAsia="黑体"/>
          <w:sz w:val="18"/>
          <w:szCs w:val="18"/>
        </w:rPr>
        <w:t>.2中【隔声量来源】指明了计算采用的方法，“根据面密度计算”或“参照”相近构造的隔声量数据。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6"/>
        <w:gridCol w:w="1132"/>
        <w:gridCol w:w="1132"/>
        <w:gridCol w:w="1132"/>
        <w:gridCol w:w="1132"/>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shd w:val="clear" w:color="auto" w:fill="E6E6E6"/>
            <w:vAlign w:val="center"/>
          </w:tcPr>
          <w:p>
            <w:pPr>
              <w:jc w:val="center"/>
            </w:pPr>
            <w:r>
              <w:t>构件</w:t>
            </w:r>
          </w:p>
        </w:tc>
        <w:tc>
          <w:tcPr>
            <w:tcW w:w="7630" w:type="dxa"/>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会议室(办公建筑)与普通房间之间隔墙</w:t>
            </w:r>
          </w:p>
        </w:tc>
        <w:tc>
          <w:tcPr>
            <w:tcW w:w="1975" w:type="dxa"/>
            <w:shd w:val="clear" w:color="auto" w:fill="E6E6E6"/>
            <w:vAlign w:val="center"/>
          </w:tcPr>
          <w:p>
            <w:r>
              <w:t>构造做法</w:t>
            </w:r>
          </w:p>
        </w:tc>
        <w:tc>
          <w:tcPr>
            <w:tcW w:w="5655" w:type="dxa"/>
            <w:gridSpan w:val="5"/>
            <w:vAlign w:val="center"/>
          </w:tcPr>
          <w:p>
            <w:r>
              <w:t>水泥砂浆 20mm＋挤塑聚苯乙烯泡沫塑料（带表皮） 50mm＋矿棉、岩棉、玻璃棉板(ρ=80-200)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参照构造</w:t>
            </w:r>
          </w:p>
        </w:tc>
        <w:tc>
          <w:tcPr>
            <w:tcW w:w="5655" w:type="dxa"/>
            <w:gridSpan w:val="5"/>
            <w:vAlign w:val="center"/>
          </w:tcPr>
          <w:p>
            <w:r>
              <w:t>加气混凝土240厚，玻璃棉200厚，砖墙490厚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面密度(kg/㎡)</w:t>
            </w:r>
          </w:p>
        </w:tc>
        <w:tc>
          <w:tcPr>
            <w:tcW w:w="5655" w:type="dxa"/>
            <w:gridSpan w:val="5"/>
            <w:vAlign w:val="center"/>
          </w:tcPr>
          <w:p>
            <w:r>
              <w:t>348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隔声量来源</w:t>
            </w:r>
          </w:p>
        </w:tc>
        <w:tc>
          <w:tcPr>
            <w:tcW w:w="5655" w:type="dxa"/>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分频隔声量</w:t>
            </w:r>
          </w:p>
        </w:tc>
        <w:tc>
          <w:tcPr>
            <w:tcW w:w="1131" w:type="dxa"/>
            <w:vAlign w:val="center"/>
          </w:tcPr>
          <w:p>
            <w:r>
              <w:t>40.0</w:t>
            </w:r>
          </w:p>
        </w:tc>
        <w:tc>
          <w:tcPr>
            <w:tcW w:w="1131" w:type="dxa"/>
            <w:vAlign w:val="center"/>
          </w:tcPr>
          <w:p>
            <w:r>
              <w:t>55.0</w:t>
            </w:r>
          </w:p>
        </w:tc>
        <w:tc>
          <w:tcPr>
            <w:tcW w:w="1131" w:type="dxa"/>
            <w:vAlign w:val="center"/>
          </w:tcPr>
          <w:p>
            <w:r>
              <w:t>70.0</w:t>
            </w:r>
          </w:p>
        </w:tc>
        <w:tc>
          <w:tcPr>
            <w:tcW w:w="1131" w:type="dxa"/>
            <w:vAlign w:val="center"/>
          </w:tcPr>
          <w:p>
            <w:r>
              <w:t>79.0</w:t>
            </w:r>
          </w:p>
        </w:tc>
        <w:tc>
          <w:tcPr>
            <w:tcW w:w="1131" w:type="dxa"/>
            <w:vAlign w:val="center"/>
          </w:tcPr>
          <w:p>
            <w:r>
              <w:t>82.0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不利偏差</w:t>
            </w:r>
          </w:p>
        </w:tc>
        <w:tc>
          <w:tcPr>
            <w:tcW w:w="1131" w:type="dxa"/>
            <w:vAlign w:val="center"/>
          </w:tcPr>
          <w:p>
            <w:r>
              <w:t>8.0</w:t>
            </w:r>
          </w:p>
        </w:tc>
        <w:tc>
          <w:tcPr>
            <w:tcW w:w="1131" w:type="dxa"/>
            <w:vAlign w:val="center"/>
          </w:tcPr>
          <w:p>
            <w:r>
              <w:t>2.0</w:t>
            </w:r>
          </w:p>
        </w:tc>
        <w:tc>
          <w:tcPr>
            <w:tcW w:w="1131" w:type="dxa"/>
            <w:vAlign w:val="center"/>
          </w:tcPr>
          <w:p>
            <w:r>
              <w:t>0.0</w:t>
            </w:r>
          </w:p>
        </w:tc>
        <w:tc>
          <w:tcPr>
            <w:tcW w:w="1131" w:type="dxa"/>
            <w:vAlign w:val="center"/>
          </w:tcPr>
          <w:p>
            <w:r>
              <w:t>0.0</w:t>
            </w:r>
          </w:p>
        </w:tc>
        <w:tc>
          <w:tcPr>
            <w:tcW w:w="1131"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计权隔声量</w:t>
            </w:r>
          </w:p>
        </w:tc>
        <w:tc>
          <w:tcPr>
            <w:tcW w:w="5655" w:type="dxa"/>
            <w:gridSpan w:val="5"/>
            <w:vAlign w:val="center"/>
          </w:tcPr>
          <w:p>
            <w:r>
              <w:t>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频谱修正量</w:t>
            </w:r>
          </w:p>
        </w:tc>
        <w:tc>
          <w:tcPr>
            <w:tcW w:w="5655" w:type="dxa"/>
            <w:gridSpan w:val="5"/>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隔声性能</w:t>
            </w:r>
          </w:p>
        </w:tc>
        <w:tc>
          <w:tcPr>
            <w:tcW w:w="5655" w:type="dxa"/>
            <w:gridSpan w:val="5"/>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限值</w:t>
            </w:r>
          </w:p>
        </w:tc>
        <w:tc>
          <w:tcPr>
            <w:tcW w:w="5655" w:type="dxa"/>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办公室(办公建筑)外墙</w:t>
            </w:r>
          </w:p>
        </w:tc>
        <w:tc>
          <w:tcPr>
            <w:tcW w:w="1975" w:type="dxa"/>
            <w:shd w:val="clear" w:color="auto" w:fill="E6E6E6"/>
            <w:vAlign w:val="center"/>
          </w:tcPr>
          <w:p>
            <w:r>
              <w:t>构造做法</w:t>
            </w:r>
          </w:p>
        </w:tc>
        <w:tc>
          <w:tcPr>
            <w:tcW w:w="5655" w:type="dxa"/>
            <w:gridSpan w:val="5"/>
            <w:vAlign w:val="center"/>
          </w:tcPr>
          <w:p>
            <w:r>
              <w:t>混合（石灰砂浆）砂浆 20mm＋岩棉板 100mm＋蒸压加气混凝土砌块（干态）（普通砌筑，灰缝≤15mm） 200mm＋聚乙烯泡沫塑料 40mm＋混合（石灰砂浆）砂浆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参照构造</w:t>
            </w:r>
          </w:p>
        </w:tc>
        <w:tc>
          <w:tcPr>
            <w:tcW w:w="5655" w:type="dxa"/>
            <w:gridSpan w:val="5"/>
            <w:vAlign w:val="center"/>
          </w:tcPr>
          <w:p>
            <w:r>
              <w:t>双层200厚加气混凝土中空150厚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面密度(kg/㎡)</w:t>
            </w:r>
          </w:p>
        </w:tc>
        <w:tc>
          <w:tcPr>
            <w:tcW w:w="5655" w:type="dxa"/>
            <w:gridSpan w:val="5"/>
            <w:vAlign w:val="center"/>
          </w:tcPr>
          <w:p>
            <w:r>
              <w:t>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隔声量来源</w:t>
            </w:r>
          </w:p>
        </w:tc>
        <w:tc>
          <w:tcPr>
            <w:tcW w:w="5655" w:type="dxa"/>
            <w:gridSpan w:val="5"/>
            <w:vAlign w:val="center"/>
          </w:tcPr>
          <w:p>
            <w: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分频隔声量</w:t>
            </w:r>
          </w:p>
        </w:tc>
        <w:tc>
          <w:tcPr>
            <w:tcW w:w="1131" w:type="dxa"/>
            <w:vAlign w:val="center"/>
          </w:tcPr>
          <w:p>
            <w:r>
              <w:t>40.0</w:t>
            </w:r>
          </w:p>
        </w:tc>
        <w:tc>
          <w:tcPr>
            <w:tcW w:w="1131" w:type="dxa"/>
            <w:vAlign w:val="center"/>
          </w:tcPr>
          <w:p>
            <w:r>
              <w:t>52.0</w:t>
            </w:r>
          </w:p>
        </w:tc>
        <w:tc>
          <w:tcPr>
            <w:tcW w:w="1131" w:type="dxa"/>
            <w:vAlign w:val="center"/>
          </w:tcPr>
          <w:p>
            <w:r>
              <w:t>51.0</w:t>
            </w:r>
          </w:p>
        </w:tc>
        <w:tc>
          <w:tcPr>
            <w:tcW w:w="1131" w:type="dxa"/>
            <w:vAlign w:val="center"/>
          </w:tcPr>
          <w:p>
            <w:r>
              <w:t>59.0</w:t>
            </w:r>
          </w:p>
        </w:tc>
        <w:tc>
          <w:tcPr>
            <w:tcW w:w="1131" w:type="dxa"/>
            <w:vAlign w:val="center"/>
          </w:tcPr>
          <w:p>
            <w:r>
              <w:t>71.0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不利偏差</w:t>
            </w:r>
          </w:p>
        </w:tc>
        <w:tc>
          <w:tcPr>
            <w:tcW w:w="1131" w:type="dxa"/>
            <w:vAlign w:val="center"/>
          </w:tcPr>
          <w:p>
            <w:r>
              <w:t>1.0</w:t>
            </w:r>
          </w:p>
        </w:tc>
        <w:tc>
          <w:tcPr>
            <w:tcW w:w="1131" w:type="dxa"/>
            <w:vAlign w:val="center"/>
          </w:tcPr>
          <w:p>
            <w:r>
              <w:t>0.0</w:t>
            </w:r>
          </w:p>
        </w:tc>
        <w:tc>
          <w:tcPr>
            <w:tcW w:w="1131" w:type="dxa"/>
            <w:vAlign w:val="center"/>
          </w:tcPr>
          <w:p>
            <w:r>
              <w:t>6.0</w:t>
            </w:r>
          </w:p>
        </w:tc>
        <w:tc>
          <w:tcPr>
            <w:tcW w:w="1131" w:type="dxa"/>
            <w:vAlign w:val="center"/>
          </w:tcPr>
          <w:p>
            <w:r>
              <w:t>1.0</w:t>
            </w:r>
          </w:p>
        </w:tc>
        <w:tc>
          <w:tcPr>
            <w:tcW w:w="1131"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计权隔声量</w:t>
            </w:r>
          </w:p>
        </w:tc>
        <w:tc>
          <w:tcPr>
            <w:tcW w:w="5655" w:type="dxa"/>
            <w:gridSpan w:val="5"/>
            <w:vAlign w:val="center"/>
          </w:tcPr>
          <w:p>
            <w:r>
              <w:t>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频谱修正量</w:t>
            </w:r>
          </w:p>
        </w:tc>
        <w:tc>
          <w:tcPr>
            <w:tcW w:w="5655" w:type="dxa"/>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隔声性能</w:t>
            </w:r>
          </w:p>
        </w:tc>
        <w:tc>
          <w:tcPr>
            <w:tcW w:w="5655" w:type="dxa"/>
            <w:gridSpan w:val="5"/>
            <w:vAlign w:val="center"/>
          </w:tcPr>
          <w:p>
            <w:r>
              <w:t>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限值</w:t>
            </w:r>
          </w:p>
        </w:tc>
        <w:tc>
          <w:tcPr>
            <w:tcW w:w="5655" w:type="dxa"/>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办公室(办公建筑)与普通房间之间隔墙</w:t>
            </w:r>
          </w:p>
        </w:tc>
        <w:tc>
          <w:tcPr>
            <w:tcW w:w="1975" w:type="dxa"/>
            <w:shd w:val="clear" w:color="auto" w:fill="E6E6E6"/>
            <w:vAlign w:val="center"/>
          </w:tcPr>
          <w:p>
            <w:r>
              <w:t>构造做法</w:t>
            </w:r>
          </w:p>
        </w:tc>
        <w:tc>
          <w:tcPr>
            <w:tcW w:w="5655" w:type="dxa"/>
            <w:gridSpan w:val="5"/>
            <w:vAlign w:val="center"/>
          </w:tcPr>
          <w:p>
            <w:r>
              <w:t>水泥砂浆 20mm＋挤塑聚苯乙烯泡沫塑料（带表皮） 50mm＋矿棉、岩棉、玻璃棉板(ρ=80-200)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参照构造</w:t>
            </w:r>
          </w:p>
        </w:tc>
        <w:tc>
          <w:tcPr>
            <w:tcW w:w="5655" w:type="dxa"/>
            <w:gridSpan w:val="5"/>
            <w:vAlign w:val="center"/>
          </w:tcPr>
          <w:p>
            <w:r>
              <w:t>加气混凝土240厚，玻璃棉200厚，砖墙490厚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面密度(kg/㎡)</w:t>
            </w:r>
          </w:p>
        </w:tc>
        <w:tc>
          <w:tcPr>
            <w:tcW w:w="5655" w:type="dxa"/>
            <w:gridSpan w:val="5"/>
            <w:vAlign w:val="center"/>
          </w:tcPr>
          <w:p>
            <w:r>
              <w:t>348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隔声量来源</w:t>
            </w:r>
          </w:p>
        </w:tc>
        <w:tc>
          <w:tcPr>
            <w:tcW w:w="5655" w:type="dxa"/>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分频隔声量</w:t>
            </w:r>
          </w:p>
        </w:tc>
        <w:tc>
          <w:tcPr>
            <w:tcW w:w="1131" w:type="dxa"/>
            <w:vAlign w:val="center"/>
          </w:tcPr>
          <w:p>
            <w:r>
              <w:t>40.0</w:t>
            </w:r>
          </w:p>
        </w:tc>
        <w:tc>
          <w:tcPr>
            <w:tcW w:w="1131" w:type="dxa"/>
            <w:vAlign w:val="center"/>
          </w:tcPr>
          <w:p>
            <w:r>
              <w:t>55.0</w:t>
            </w:r>
          </w:p>
        </w:tc>
        <w:tc>
          <w:tcPr>
            <w:tcW w:w="1131" w:type="dxa"/>
            <w:vAlign w:val="center"/>
          </w:tcPr>
          <w:p>
            <w:r>
              <w:t>70.0</w:t>
            </w:r>
          </w:p>
        </w:tc>
        <w:tc>
          <w:tcPr>
            <w:tcW w:w="1131" w:type="dxa"/>
            <w:vAlign w:val="center"/>
          </w:tcPr>
          <w:p>
            <w:r>
              <w:t>79.0</w:t>
            </w:r>
          </w:p>
        </w:tc>
        <w:tc>
          <w:tcPr>
            <w:tcW w:w="1131" w:type="dxa"/>
            <w:vAlign w:val="center"/>
          </w:tcPr>
          <w:p>
            <w:r>
              <w:t>82.0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不利偏差</w:t>
            </w:r>
          </w:p>
        </w:tc>
        <w:tc>
          <w:tcPr>
            <w:tcW w:w="1131" w:type="dxa"/>
            <w:vAlign w:val="center"/>
          </w:tcPr>
          <w:p>
            <w:r>
              <w:t>8.0</w:t>
            </w:r>
          </w:p>
        </w:tc>
        <w:tc>
          <w:tcPr>
            <w:tcW w:w="1131" w:type="dxa"/>
            <w:vAlign w:val="center"/>
          </w:tcPr>
          <w:p>
            <w:r>
              <w:t>2.0</w:t>
            </w:r>
          </w:p>
        </w:tc>
        <w:tc>
          <w:tcPr>
            <w:tcW w:w="1131" w:type="dxa"/>
            <w:vAlign w:val="center"/>
          </w:tcPr>
          <w:p>
            <w:r>
              <w:t>0.0</w:t>
            </w:r>
          </w:p>
        </w:tc>
        <w:tc>
          <w:tcPr>
            <w:tcW w:w="1131" w:type="dxa"/>
            <w:vAlign w:val="center"/>
          </w:tcPr>
          <w:p>
            <w:r>
              <w:t>0.0</w:t>
            </w:r>
          </w:p>
        </w:tc>
        <w:tc>
          <w:tcPr>
            <w:tcW w:w="1131"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计权隔声量</w:t>
            </w:r>
          </w:p>
        </w:tc>
        <w:tc>
          <w:tcPr>
            <w:tcW w:w="5655" w:type="dxa"/>
            <w:gridSpan w:val="5"/>
            <w:vAlign w:val="center"/>
          </w:tcPr>
          <w:p>
            <w:r>
              <w:t>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频谱修正量</w:t>
            </w:r>
          </w:p>
        </w:tc>
        <w:tc>
          <w:tcPr>
            <w:tcW w:w="5655" w:type="dxa"/>
            <w:gridSpan w:val="5"/>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隔声性能</w:t>
            </w:r>
          </w:p>
        </w:tc>
        <w:tc>
          <w:tcPr>
            <w:tcW w:w="5655" w:type="dxa"/>
            <w:gridSpan w:val="5"/>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限值</w:t>
            </w:r>
          </w:p>
        </w:tc>
        <w:tc>
          <w:tcPr>
            <w:tcW w:w="5655" w:type="dxa"/>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办公室(办公建筑)与产生噪声房间之间隔墙</w:t>
            </w:r>
          </w:p>
        </w:tc>
        <w:tc>
          <w:tcPr>
            <w:tcW w:w="1975" w:type="dxa"/>
            <w:shd w:val="clear" w:color="auto" w:fill="E6E6E6"/>
            <w:vAlign w:val="center"/>
          </w:tcPr>
          <w:p>
            <w:r>
              <w:t>构造做法</w:t>
            </w:r>
          </w:p>
        </w:tc>
        <w:tc>
          <w:tcPr>
            <w:tcW w:w="5655" w:type="dxa"/>
            <w:gridSpan w:val="5"/>
            <w:vAlign w:val="center"/>
          </w:tcPr>
          <w:p>
            <w:r>
              <w:t>水泥砂浆 20mm＋挤塑聚苯乙烯泡沫塑料（带表皮） 50mm＋矿棉、岩棉、玻璃棉板(ρ=80-200)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参照构造</w:t>
            </w:r>
          </w:p>
        </w:tc>
        <w:tc>
          <w:tcPr>
            <w:tcW w:w="5655" w:type="dxa"/>
            <w:gridSpan w:val="5"/>
            <w:vAlign w:val="center"/>
          </w:tcPr>
          <w:p>
            <w:r>
              <w:t>加气混凝土240厚，玻璃棉200厚，砖墙490厚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面密度(kg/㎡)</w:t>
            </w:r>
          </w:p>
        </w:tc>
        <w:tc>
          <w:tcPr>
            <w:tcW w:w="5655" w:type="dxa"/>
            <w:gridSpan w:val="5"/>
            <w:vAlign w:val="center"/>
          </w:tcPr>
          <w:p>
            <w:r>
              <w:t>348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隔声量来源</w:t>
            </w:r>
          </w:p>
        </w:tc>
        <w:tc>
          <w:tcPr>
            <w:tcW w:w="5655" w:type="dxa"/>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分频隔声量</w:t>
            </w:r>
          </w:p>
        </w:tc>
        <w:tc>
          <w:tcPr>
            <w:tcW w:w="1131" w:type="dxa"/>
            <w:vAlign w:val="center"/>
          </w:tcPr>
          <w:p>
            <w:r>
              <w:t>40.0</w:t>
            </w:r>
          </w:p>
        </w:tc>
        <w:tc>
          <w:tcPr>
            <w:tcW w:w="1131" w:type="dxa"/>
            <w:vAlign w:val="center"/>
          </w:tcPr>
          <w:p>
            <w:r>
              <w:t>55.0</w:t>
            </w:r>
          </w:p>
        </w:tc>
        <w:tc>
          <w:tcPr>
            <w:tcW w:w="1131" w:type="dxa"/>
            <w:vAlign w:val="center"/>
          </w:tcPr>
          <w:p>
            <w:r>
              <w:t>70.0</w:t>
            </w:r>
          </w:p>
        </w:tc>
        <w:tc>
          <w:tcPr>
            <w:tcW w:w="1131" w:type="dxa"/>
            <w:vAlign w:val="center"/>
          </w:tcPr>
          <w:p>
            <w:r>
              <w:t>79.0</w:t>
            </w:r>
          </w:p>
        </w:tc>
        <w:tc>
          <w:tcPr>
            <w:tcW w:w="1131" w:type="dxa"/>
            <w:vAlign w:val="center"/>
          </w:tcPr>
          <w:p>
            <w:r>
              <w:t>82.0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不利偏差</w:t>
            </w:r>
          </w:p>
        </w:tc>
        <w:tc>
          <w:tcPr>
            <w:tcW w:w="1131" w:type="dxa"/>
            <w:vAlign w:val="center"/>
          </w:tcPr>
          <w:p>
            <w:r>
              <w:t>8.0</w:t>
            </w:r>
          </w:p>
        </w:tc>
        <w:tc>
          <w:tcPr>
            <w:tcW w:w="1131" w:type="dxa"/>
            <w:vAlign w:val="center"/>
          </w:tcPr>
          <w:p>
            <w:r>
              <w:t>2.0</w:t>
            </w:r>
          </w:p>
        </w:tc>
        <w:tc>
          <w:tcPr>
            <w:tcW w:w="1131" w:type="dxa"/>
            <w:vAlign w:val="center"/>
          </w:tcPr>
          <w:p>
            <w:r>
              <w:t>0.0</w:t>
            </w:r>
          </w:p>
        </w:tc>
        <w:tc>
          <w:tcPr>
            <w:tcW w:w="1131" w:type="dxa"/>
            <w:vAlign w:val="center"/>
          </w:tcPr>
          <w:p>
            <w:r>
              <w:t>0.0</w:t>
            </w:r>
          </w:p>
        </w:tc>
        <w:tc>
          <w:tcPr>
            <w:tcW w:w="1131"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计权隔声量</w:t>
            </w:r>
          </w:p>
        </w:tc>
        <w:tc>
          <w:tcPr>
            <w:tcW w:w="5655" w:type="dxa"/>
            <w:gridSpan w:val="5"/>
            <w:vAlign w:val="center"/>
          </w:tcPr>
          <w:p>
            <w:r>
              <w:t>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频谱修正量</w:t>
            </w:r>
          </w:p>
        </w:tc>
        <w:tc>
          <w:tcPr>
            <w:tcW w:w="5655" w:type="dxa"/>
            <w:gridSpan w:val="5"/>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隔声性能</w:t>
            </w:r>
          </w:p>
        </w:tc>
        <w:tc>
          <w:tcPr>
            <w:tcW w:w="5655" w:type="dxa"/>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限值</w:t>
            </w:r>
          </w:p>
        </w:tc>
        <w:tc>
          <w:tcPr>
            <w:tcW w:w="5655" w:type="dxa"/>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会议室(办公建筑)与普通房间之间楼板</w:t>
            </w:r>
          </w:p>
        </w:tc>
        <w:tc>
          <w:tcPr>
            <w:tcW w:w="1975" w:type="dxa"/>
            <w:shd w:val="clear" w:color="auto" w:fill="E6E6E6"/>
            <w:vAlign w:val="center"/>
          </w:tcPr>
          <w:p>
            <w:r>
              <w:t>构造做法</w:t>
            </w:r>
          </w:p>
        </w:tc>
        <w:tc>
          <w:tcPr>
            <w:tcW w:w="5655" w:type="dxa"/>
            <w:gridSpan w:val="5"/>
            <w:vAlign w:val="center"/>
          </w:tcPr>
          <w:p>
            <w:r>
              <w:t>水泥砂浆 20mm＋挤塑聚苯乙烯泡沫塑料（带表皮） 50mm＋钢筋混凝土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参照构造</w:t>
            </w:r>
          </w:p>
        </w:tc>
        <w:tc>
          <w:tcPr>
            <w:tcW w:w="5655" w:type="dxa"/>
            <w:gridSpan w:val="5"/>
            <w:vAlign w:val="center"/>
          </w:tcPr>
          <w:p>
            <w:r>
              <w:t>双层150厚加气混凝土中空150厚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面密度(kg/㎡)</w:t>
            </w:r>
          </w:p>
        </w:tc>
        <w:tc>
          <w:tcPr>
            <w:tcW w:w="5655" w:type="dxa"/>
            <w:gridSpan w:val="5"/>
            <w:vAlign w:val="center"/>
          </w:tcPr>
          <w:p>
            <w:r>
              <w:t>370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隔声量来源</w:t>
            </w:r>
          </w:p>
        </w:tc>
        <w:tc>
          <w:tcPr>
            <w:tcW w:w="5655" w:type="dxa"/>
            <w:gridSpan w:val="5"/>
            <w:vAlign w:val="center"/>
          </w:tcPr>
          <w:p>
            <w: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分频隔声量</w:t>
            </w:r>
          </w:p>
        </w:tc>
        <w:tc>
          <w:tcPr>
            <w:tcW w:w="1131" w:type="dxa"/>
            <w:vAlign w:val="center"/>
          </w:tcPr>
          <w:p>
            <w:r>
              <w:t>42.0</w:t>
            </w:r>
          </w:p>
        </w:tc>
        <w:tc>
          <w:tcPr>
            <w:tcW w:w="1131" w:type="dxa"/>
            <w:vAlign w:val="center"/>
          </w:tcPr>
          <w:p>
            <w:r>
              <w:t>50.0</w:t>
            </w:r>
          </w:p>
        </w:tc>
        <w:tc>
          <w:tcPr>
            <w:tcW w:w="1131" w:type="dxa"/>
            <w:vAlign w:val="center"/>
          </w:tcPr>
          <w:p>
            <w:r>
              <w:t>51.0</w:t>
            </w:r>
          </w:p>
        </w:tc>
        <w:tc>
          <w:tcPr>
            <w:tcW w:w="1131" w:type="dxa"/>
            <w:vAlign w:val="center"/>
          </w:tcPr>
          <w:p>
            <w:r>
              <w:t>58.0</w:t>
            </w:r>
          </w:p>
        </w:tc>
        <w:tc>
          <w:tcPr>
            <w:tcW w:w="1131" w:type="dxa"/>
            <w:vAlign w:val="center"/>
          </w:tcPr>
          <w:p>
            <w:r>
              <w:t>67.0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不利偏差</w:t>
            </w:r>
          </w:p>
        </w:tc>
        <w:tc>
          <w:tcPr>
            <w:tcW w:w="1131" w:type="dxa"/>
            <w:vAlign w:val="center"/>
          </w:tcPr>
          <w:p>
            <w:r>
              <w:t>0.0</w:t>
            </w:r>
          </w:p>
        </w:tc>
        <w:tc>
          <w:tcPr>
            <w:tcW w:w="1131" w:type="dxa"/>
            <w:vAlign w:val="center"/>
          </w:tcPr>
          <w:p>
            <w:r>
              <w:t>0.0</w:t>
            </w:r>
          </w:p>
        </w:tc>
        <w:tc>
          <w:tcPr>
            <w:tcW w:w="1131" w:type="dxa"/>
            <w:vAlign w:val="center"/>
          </w:tcPr>
          <w:p>
            <w:r>
              <w:t>6.0</w:t>
            </w:r>
          </w:p>
        </w:tc>
        <w:tc>
          <w:tcPr>
            <w:tcW w:w="1131" w:type="dxa"/>
            <w:vAlign w:val="center"/>
          </w:tcPr>
          <w:p>
            <w:r>
              <w:t>2.0</w:t>
            </w:r>
          </w:p>
        </w:tc>
        <w:tc>
          <w:tcPr>
            <w:tcW w:w="1131"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计权隔声量</w:t>
            </w:r>
          </w:p>
        </w:tc>
        <w:tc>
          <w:tcPr>
            <w:tcW w:w="5655" w:type="dxa"/>
            <w:gridSpan w:val="5"/>
            <w:vAlign w:val="center"/>
          </w:tcPr>
          <w:p>
            <w:r>
              <w:t>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频谱修正量</w:t>
            </w:r>
          </w:p>
        </w:tc>
        <w:tc>
          <w:tcPr>
            <w:tcW w:w="5655" w:type="dxa"/>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隔声性能</w:t>
            </w:r>
          </w:p>
        </w:tc>
        <w:tc>
          <w:tcPr>
            <w:tcW w:w="5655" w:type="dxa"/>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限值</w:t>
            </w:r>
          </w:p>
        </w:tc>
        <w:tc>
          <w:tcPr>
            <w:tcW w:w="5655" w:type="dxa"/>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办公室(办公建筑)与普通房间之间楼板</w:t>
            </w:r>
          </w:p>
        </w:tc>
        <w:tc>
          <w:tcPr>
            <w:tcW w:w="1975" w:type="dxa"/>
            <w:shd w:val="clear" w:color="auto" w:fill="E6E6E6"/>
            <w:vAlign w:val="center"/>
          </w:tcPr>
          <w:p>
            <w:r>
              <w:t>构造做法</w:t>
            </w:r>
          </w:p>
        </w:tc>
        <w:tc>
          <w:tcPr>
            <w:tcW w:w="5655" w:type="dxa"/>
            <w:gridSpan w:val="5"/>
            <w:vAlign w:val="center"/>
          </w:tcPr>
          <w:p>
            <w:r>
              <w:t>水泥砂浆 20mm＋挤塑聚苯乙烯泡沫塑料（带表皮） 50mm＋钢筋混凝土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参照构造</w:t>
            </w:r>
          </w:p>
        </w:tc>
        <w:tc>
          <w:tcPr>
            <w:tcW w:w="5655" w:type="dxa"/>
            <w:gridSpan w:val="5"/>
            <w:vAlign w:val="center"/>
          </w:tcPr>
          <w:p>
            <w:r>
              <w:t>双层150厚加气混凝土中空150厚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面密度(kg/㎡)</w:t>
            </w:r>
          </w:p>
        </w:tc>
        <w:tc>
          <w:tcPr>
            <w:tcW w:w="5655" w:type="dxa"/>
            <w:gridSpan w:val="5"/>
            <w:vAlign w:val="center"/>
          </w:tcPr>
          <w:p>
            <w:r>
              <w:t>370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隔声量来源</w:t>
            </w:r>
          </w:p>
        </w:tc>
        <w:tc>
          <w:tcPr>
            <w:tcW w:w="5655" w:type="dxa"/>
            <w:gridSpan w:val="5"/>
            <w:vAlign w:val="center"/>
          </w:tcPr>
          <w:p>
            <w: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分频隔声量</w:t>
            </w:r>
          </w:p>
        </w:tc>
        <w:tc>
          <w:tcPr>
            <w:tcW w:w="1131" w:type="dxa"/>
            <w:vAlign w:val="center"/>
          </w:tcPr>
          <w:p>
            <w:r>
              <w:t>42.0</w:t>
            </w:r>
          </w:p>
        </w:tc>
        <w:tc>
          <w:tcPr>
            <w:tcW w:w="1131" w:type="dxa"/>
            <w:vAlign w:val="center"/>
          </w:tcPr>
          <w:p>
            <w:r>
              <w:t>50.0</w:t>
            </w:r>
          </w:p>
        </w:tc>
        <w:tc>
          <w:tcPr>
            <w:tcW w:w="1131" w:type="dxa"/>
            <w:vAlign w:val="center"/>
          </w:tcPr>
          <w:p>
            <w:r>
              <w:t>51.0</w:t>
            </w:r>
          </w:p>
        </w:tc>
        <w:tc>
          <w:tcPr>
            <w:tcW w:w="1131" w:type="dxa"/>
            <w:vAlign w:val="center"/>
          </w:tcPr>
          <w:p>
            <w:r>
              <w:t>58.0</w:t>
            </w:r>
          </w:p>
        </w:tc>
        <w:tc>
          <w:tcPr>
            <w:tcW w:w="1131" w:type="dxa"/>
            <w:vAlign w:val="center"/>
          </w:tcPr>
          <w:p>
            <w:r>
              <w:t>67.0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不利偏差</w:t>
            </w:r>
          </w:p>
        </w:tc>
        <w:tc>
          <w:tcPr>
            <w:tcW w:w="1131" w:type="dxa"/>
            <w:vAlign w:val="center"/>
          </w:tcPr>
          <w:p>
            <w:r>
              <w:t>0.0</w:t>
            </w:r>
          </w:p>
        </w:tc>
        <w:tc>
          <w:tcPr>
            <w:tcW w:w="1131" w:type="dxa"/>
            <w:vAlign w:val="center"/>
          </w:tcPr>
          <w:p>
            <w:r>
              <w:t>0.0</w:t>
            </w:r>
          </w:p>
        </w:tc>
        <w:tc>
          <w:tcPr>
            <w:tcW w:w="1131" w:type="dxa"/>
            <w:vAlign w:val="center"/>
          </w:tcPr>
          <w:p>
            <w:r>
              <w:t>6.0</w:t>
            </w:r>
          </w:p>
        </w:tc>
        <w:tc>
          <w:tcPr>
            <w:tcW w:w="1131" w:type="dxa"/>
            <w:vAlign w:val="center"/>
          </w:tcPr>
          <w:p>
            <w:r>
              <w:t>2.0</w:t>
            </w:r>
          </w:p>
        </w:tc>
        <w:tc>
          <w:tcPr>
            <w:tcW w:w="1131"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计权隔声量</w:t>
            </w:r>
          </w:p>
        </w:tc>
        <w:tc>
          <w:tcPr>
            <w:tcW w:w="5655" w:type="dxa"/>
            <w:gridSpan w:val="5"/>
            <w:vAlign w:val="center"/>
          </w:tcPr>
          <w:p>
            <w:r>
              <w:t>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频谱修正量</w:t>
            </w:r>
          </w:p>
        </w:tc>
        <w:tc>
          <w:tcPr>
            <w:tcW w:w="5655" w:type="dxa"/>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隔声性能</w:t>
            </w:r>
          </w:p>
        </w:tc>
        <w:tc>
          <w:tcPr>
            <w:tcW w:w="5655" w:type="dxa"/>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限值</w:t>
            </w:r>
          </w:p>
        </w:tc>
        <w:tc>
          <w:tcPr>
            <w:tcW w:w="5655" w:type="dxa"/>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办公室(办公建筑)与产生噪声房间之间楼板</w:t>
            </w:r>
          </w:p>
        </w:tc>
        <w:tc>
          <w:tcPr>
            <w:tcW w:w="1975" w:type="dxa"/>
            <w:shd w:val="clear" w:color="auto" w:fill="E6E6E6"/>
            <w:vAlign w:val="center"/>
          </w:tcPr>
          <w:p>
            <w:r>
              <w:t>构造做法</w:t>
            </w:r>
          </w:p>
        </w:tc>
        <w:tc>
          <w:tcPr>
            <w:tcW w:w="5655" w:type="dxa"/>
            <w:gridSpan w:val="5"/>
            <w:vAlign w:val="center"/>
          </w:tcPr>
          <w:p>
            <w:r>
              <w:t>水泥砂浆 20mm＋挤塑聚苯乙烯泡沫塑料（带表皮） 50mm＋钢筋混凝土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参照构造</w:t>
            </w:r>
          </w:p>
        </w:tc>
        <w:tc>
          <w:tcPr>
            <w:tcW w:w="5655" w:type="dxa"/>
            <w:gridSpan w:val="5"/>
            <w:vAlign w:val="center"/>
          </w:tcPr>
          <w:p>
            <w:r>
              <w:t>双层150厚加气混凝土中空150厚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面密度(kg/㎡)</w:t>
            </w:r>
          </w:p>
        </w:tc>
        <w:tc>
          <w:tcPr>
            <w:tcW w:w="5655" w:type="dxa"/>
            <w:gridSpan w:val="5"/>
            <w:vAlign w:val="center"/>
          </w:tcPr>
          <w:p>
            <w:r>
              <w:t>370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隔声量来源</w:t>
            </w:r>
          </w:p>
        </w:tc>
        <w:tc>
          <w:tcPr>
            <w:tcW w:w="5655" w:type="dxa"/>
            <w:gridSpan w:val="5"/>
            <w:vAlign w:val="center"/>
          </w:tcPr>
          <w:p>
            <w: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分频隔声量</w:t>
            </w:r>
          </w:p>
        </w:tc>
        <w:tc>
          <w:tcPr>
            <w:tcW w:w="1131" w:type="dxa"/>
            <w:vAlign w:val="center"/>
          </w:tcPr>
          <w:p>
            <w:r>
              <w:t>42.0</w:t>
            </w:r>
          </w:p>
        </w:tc>
        <w:tc>
          <w:tcPr>
            <w:tcW w:w="1131" w:type="dxa"/>
            <w:vAlign w:val="center"/>
          </w:tcPr>
          <w:p>
            <w:r>
              <w:t>50.0</w:t>
            </w:r>
          </w:p>
        </w:tc>
        <w:tc>
          <w:tcPr>
            <w:tcW w:w="1131" w:type="dxa"/>
            <w:vAlign w:val="center"/>
          </w:tcPr>
          <w:p>
            <w:r>
              <w:t>51.0</w:t>
            </w:r>
          </w:p>
        </w:tc>
        <w:tc>
          <w:tcPr>
            <w:tcW w:w="1131" w:type="dxa"/>
            <w:vAlign w:val="center"/>
          </w:tcPr>
          <w:p>
            <w:r>
              <w:t>58.0</w:t>
            </w:r>
          </w:p>
        </w:tc>
        <w:tc>
          <w:tcPr>
            <w:tcW w:w="1131" w:type="dxa"/>
            <w:vAlign w:val="center"/>
          </w:tcPr>
          <w:p>
            <w:r>
              <w:t>67.0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不利偏差</w:t>
            </w:r>
          </w:p>
        </w:tc>
        <w:tc>
          <w:tcPr>
            <w:tcW w:w="1131" w:type="dxa"/>
            <w:vAlign w:val="center"/>
          </w:tcPr>
          <w:p>
            <w:r>
              <w:t>0.0</w:t>
            </w:r>
          </w:p>
        </w:tc>
        <w:tc>
          <w:tcPr>
            <w:tcW w:w="1131" w:type="dxa"/>
            <w:vAlign w:val="center"/>
          </w:tcPr>
          <w:p>
            <w:r>
              <w:t>0.0</w:t>
            </w:r>
          </w:p>
        </w:tc>
        <w:tc>
          <w:tcPr>
            <w:tcW w:w="1131" w:type="dxa"/>
            <w:vAlign w:val="center"/>
          </w:tcPr>
          <w:p>
            <w:r>
              <w:t>6.0</w:t>
            </w:r>
          </w:p>
        </w:tc>
        <w:tc>
          <w:tcPr>
            <w:tcW w:w="1131" w:type="dxa"/>
            <w:vAlign w:val="center"/>
          </w:tcPr>
          <w:p>
            <w:r>
              <w:t>2.0</w:t>
            </w:r>
          </w:p>
        </w:tc>
        <w:tc>
          <w:tcPr>
            <w:tcW w:w="1131"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计权隔声量</w:t>
            </w:r>
          </w:p>
        </w:tc>
        <w:tc>
          <w:tcPr>
            <w:tcW w:w="5655" w:type="dxa"/>
            <w:gridSpan w:val="5"/>
            <w:vAlign w:val="center"/>
          </w:tcPr>
          <w:p>
            <w:r>
              <w:t>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频谱修正量</w:t>
            </w:r>
          </w:p>
        </w:tc>
        <w:tc>
          <w:tcPr>
            <w:tcW w:w="5655" w:type="dxa"/>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隔声性能</w:t>
            </w:r>
          </w:p>
        </w:tc>
        <w:tc>
          <w:tcPr>
            <w:tcW w:w="5655" w:type="dxa"/>
            <w:gridSpan w:val="5"/>
            <w:vAlign w:val="center"/>
          </w:tcPr>
          <w:p>
            <w:r>
              <w:t>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限值</w:t>
            </w:r>
          </w:p>
        </w:tc>
        <w:tc>
          <w:tcPr>
            <w:tcW w:w="5655" w:type="dxa"/>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结论</w:t>
            </w:r>
          </w:p>
        </w:tc>
        <w:tc>
          <w:tcPr>
            <w:tcW w:w="5655" w:type="dxa"/>
            <w:gridSpan w:val="5"/>
            <w:vAlign w:val="center"/>
          </w:tcPr>
          <w:p>
            <w:r>
              <w:t>满足高要求</w:t>
            </w:r>
          </w:p>
        </w:tc>
      </w:tr>
    </w:tbl>
    <w:p>
      <w:pPr>
        <w:pStyle w:val="13"/>
        <w:ind w:firstLine="420" w:firstLineChars="0"/>
        <w:jc w:val="left"/>
        <w:rPr>
          <w:rFonts w:ascii="宋体" w:hAnsi="宋体" w:eastAsia="宋体"/>
          <w:kern w:val="0"/>
          <w:sz w:val="21"/>
          <w:szCs w:val="21"/>
        </w:rPr>
      </w:pPr>
      <w:bookmarkStart w:id="42" w:name="墙板空气声隔声量"/>
      <w:bookmarkEnd w:id="42"/>
    </w:p>
    <w:p>
      <w:pPr>
        <w:pStyle w:val="3"/>
        <w:rPr>
          <w:lang w:val="en-US"/>
        </w:rPr>
      </w:pPr>
    </w:p>
    <w:p>
      <w:pPr>
        <w:pStyle w:val="4"/>
      </w:pPr>
      <w:bookmarkStart w:id="43" w:name="_Toc120368162"/>
      <w:r>
        <w:rPr>
          <w:rFonts w:hint="eastAsia"/>
        </w:rPr>
        <w:t>门窗的空气声隔声量</w:t>
      </w:r>
      <w:bookmarkEnd w:id="43"/>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6"/>
        <w:gridCol w:w="1132"/>
        <w:gridCol w:w="1132"/>
        <w:gridCol w:w="1132"/>
        <w:gridCol w:w="1132"/>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shd w:val="clear" w:color="auto" w:fill="E6E6E6"/>
            <w:vAlign w:val="center"/>
          </w:tcPr>
          <w:p>
            <w:pPr>
              <w:jc w:val="center"/>
            </w:pPr>
            <w:r>
              <w:t>构件</w:t>
            </w:r>
          </w:p>
        </w:tc>
        <w:tc>
          <w:tcPr>
            <w:tcW w:w="7630" w:type="dxa"/>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会议室(办公建筑)的门</w:t>
            </w:r>
          </w:p>
        </w:tc>
        <w:tc>
          <w:tcPr>
            <w:tcW w:w="1975" w:type="dxa"/>
            <w:vAlign w:val="center"/>
          </w:tcPr>
          <w:p>
            <w:r>
              <w:t>构造名称</w:t>
            </w:r>
          </w:p>
        </w:tc>
        <w:tc>
          <w:tcPr>
            <w:tcW w:w="5655" w:type="dxa"/>
            <w:gridSpan w:val="5"/>
            <w:vAlign w:val="center"/>
          </w:tcPr>
          <w:p>
            <w:r>
              <w:t>内门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参照构造</w:t>
            </w:r>
          </w:p>
        </w:tc>
        <w:tc>
          <w:tcPr>
            <w:tcW w:w="5655" w:type="dxa"/>
            <w:gridSpan w:val="5"/>
            <w:vAlign w:val="center"/>
          </w:tcPr>
          <w:p>
            <w:r>
              <w:t>木门</w:t>
            </w:r>
            <w:r>
              <w:br w:type="textWrapping"/>
            </w:r>
            <w:r>
              <w:t>100厚木门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隔声量来源</w:t>
            </w:r>
          </w:p>
        </w:tc>
        <w:tc>
          <w:tcPr>
            <w:tcW w:w="5655" w:type="dxa"/>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分频隔声量</w:t>
            </w:r>
          </w:p>
        </w:tc>
        <w:tc>
          <w:tcPr>
            <w:tcW w:w="1131" w:type="dxa"/>
            <w:vAlign w:val="center"/>
          </w:tcPr>
          <w:p>
            <w:r>
              <w:t>27.0</w:t>
            </w:r>
          </w:p>
        </w:tc>
        <w:tc>
          <w:tcPr>
            <w:tcW w:w="1131" w:type="dxa"/>
            <w:vAlign w:val="center"/>
          </w:tcPr>
          <w:p>
            <w:r>
              <w:t>23.0</w:t>
            </w:r>
          </w:p>
        </w:tc>
        <w:tc>
          <w:tcPr>
            <w:tcW w:w="1131" w:type="dxa"/>
            <w:vAlign w:val="center"/>
          </w:tcPr>
          <w:p>
            <w:r>
              <w:t>32.0</w:t>
            </w:r>
          </w:p>
        </w:tc>
        <w:tc>
          <w:tcPr>
            <w:tcW w:w="1131" w:type="dxa"/>
            <w:vAlign w:val="center"/>
          </w:tcPr>
          <w:p>
            <w:r>
              <w:t>39.0</w:t>
            </w:r>
          </w:p>
        </w:tc>
        <w:tc>
          <w:tcPr>
            <w:tcW w:w="1131" w:type="dxa"/>
            <w:vAlign w:val="center"/>
          </w:tcPr>
          <w:p>
            <w:r>
              <w:t>43.0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不利偏差</w:t>
            </w:r>
          </w:p>
        </w:tc>
        <w:tc>
          <w:tcPr>
            <w:tcW w:w="1131" w:type="dxa"/>
            <w:vAlign w:val="center"/>
          </w:tcPr>
          <w:p>
            <w:r>
              <w:t>0.0</w:t>
            </w:r>
          </w:p>
        </w:tc>
        <w:tc>
          <w:tcPr>
            <w:tcW w:w="1131" w:type="dxa"/>
            <w:vAlign w:val="center"/>
          </w:tcPr>
          <w:p>
            <w:r>
              <w:t>6.0</w:t>
            </w:r>
          </w:p>
        </w:tc>
        <w:tc>
          <w:tcPr>
            <w:tcW w:w="1131" w:type="dxa"/>
            <w:vAlign w:val="center"/>
          </w:tcPr>
          <w:p>
            <w:r>
              <w:t>4.0</w:t>
            </w:r>
          </w:p>
        </w:tc>
        <w:tc>
          <w:tcPr>
            <w:tcW w:w="1131" w:type="dxa"/>
            <w:vAlign w:val="center"/>
          </w:tcPr>
          <w:p>
            <w:r>
              <w:t>0.0</w:t>
            </w:r>
          </w:p>
        </w:tc>
        <w:tc>
          <w:tcPr>
            <w:tcW w:w="1131"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计权隔声量</w:t>
            </w:r>
          </w:p>
        </w:tc>
        <w:tc>
          <w:tcPr>
            <w:tcW w:w="5655" w:type="dxa"/>
            <w:gridSpan w:val="5"/>
            <w:vAlign w:val="center"/>
          </w:tcPr>
          <w:p>
            <w:r>
              <w:t>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频谱修正量</w:t>
            </w:r>
          </w:p>
        </w:tc>
        <w:tc>
          <w:tcPr>
            <w:tcW w:w="5655" w:type="dxa"/>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隔声性能</w:t>
            </w:r>
          </w:p>
        </w:tc>
        <w:tc>
          <w:tcPr>
            <w:tcW w:w="5655" w:type="dxa"/>
            <w:gridSpan w:val="5"/>
            <w:vAlign w:val="center"/>
          </w:tcPr>
          <w:p>
            <w:r>
              <w:t>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限值</w:t>
            </w:r>
          </w:p>
        </w:tc>
        <w:tc>
          <w:tcPr>
            <w:tcW w:w="5655" w:type="dxa"/>
            <w:gridSpan w:val="5"/>
            <w:vAlign w:val="center"/>
          </w:tcPr>
          <w:p>
            <w:r>
              <w:t>低限:≥20,高要求:≥25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医院建筑中的门1</w:t>
            </w:r>
          </w:p>
        </w:tc>
        <w:tc>
          <w:tcPr>
            <w:tcW w:w="1975" w:type="dxa"/>
            <w:vAlign w:val="center"/>
          </w:tcPr>
          <w:p>
            <w:r>
              <w:t>构造名称</w:t>
            </w:r>
          </w:p>
        </w:tc>
        <w:tc>
          <w:tcPr>
            <w:tcW w:w="5655" w:type="dxa"/>
            <w:gridSpan w:val="5"/>
            <w:vAlign w:val="center"/>
          </w:tcPr>
          <w:p>
            <w:r>
              <w:t>内门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参照构造</w:t>
            </w:r>
          </w:p>
        </w:tc>
        <w:tc>
          <w:tcPr>
            <w:tcW w:w="5655" w:type="dxa"/>
            <w:gridSpan w:val="5"/>
            <w:vAlign w:val="center"/>
          </w:tcPr>
          <w:p>
            <w:r>
              <w:t>木门</w:t>
            </w:r>
            <w:r>
              <w:br w:type="textWrapping"/>
            </w:r>
            <w:r>
              <w:t>100厚木门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隔声量来源</w:t>
            </w:r>
          </w:p>
        </w:tc>
        <w:tc>
          <w:tcPr>
            <w:tcW w:w="5655" w:type="dxa"/>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分频隔声量</w:t>
            </w:r>
          </w:p>
        </w:tc>
        <w:tc>
          <w:tcPr>
            <w:tcW w:w="1131" w:type="dxa"/>
            <w:vAlign w:val="center"/>
          </w:tcPr>
          <w:p>
            <w:r>
              <w:t>27.0</w:t>
            </w:r>
          </w:p>
        </w:tc>
        <w:tc>
          <w:tcPr>
            <w:tcW w:w="1131" w:type="dxa"/>
            <w:vAlign w:val="center"/>
          </w:tcPr>
          <w:p>
            <w:r>
              <w:t>23.0</w:t>
            </w:r>
          </w:p>
        </w:tc>
        <w:tc>
          <w:tcPr>
            <w:tcW w:w="1131" w:type="dxa"/>
            <w:vAlign w:val="center"/>
          </w:tcPr>
          <w:p>
            <w:r>
              <w:t>32.0</w:t>
            </w:r>
          </w:p>
        </w:tc>
        <w:tc>
          <w:tcPr>
            <w:tcW w:w="1131" w:type="dxa"/>
            <w:vAlign w:val="center"/>
          </w:tcPr>
          <w:p>
            <w:r>
              <w:t>39.0</w:t>
            </w:r>
          </w:p>
        </w:tc>
        <w:tc>
          <w:tcPr>
            <w:tcW w:w="1131" w:type="dxa"/>
            <w:vAlign w:val="center"/>
          </w:tcPr>
          <w:p>
            <w:r>
              <w:t>43.0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不利偏差</w:t>
            </w:r>
          </w:p>
        </w:tc>
        <w:tc>
          <w:tcPr>
            <w:tcW w:w="1131" w:type="dxa"/>
            <w:vAlign w:val="center"/>
          </w:tcPr>
          <w:p>
            <w:r>
              <w:t>0.0</w:t>
            </w:r>
          </w:p>
        </w:tc>
        <w:tc>
          <w:tcPr>
            <w:tcW w:w="1131" w:type="dxa"/>
            <w:vAlign w:val="center"/>
          </w:tcPr>
          <w:p>
            <w:r>
              <w:t>6.0</w:t>
            </w:r>
          </w:p>
        </w:tc>
        <w:tc>
          <w:tcPr>
            <w:tcW w:w="1131" w:type="dxa"/>
            <w:vAlign w:val="center"/>
          </w:tcPr>
          <w:p>
            <w:r>
              <w:t>4.0</w:t>
            </w:r>
          </w:p>
        </w:tc>
        <w:tc>
          <w:tcPr>
            <w:tcW w:w="1131" w:type="dxa"/>
            <w:vAlign w:val="center"/>
          </w:tcPr>
          <w:p>
            <w:r>
              <w:t>0.0</w:t>
            </w:r>
          </w:p>
        </w:tc>
        <w:tc>
          <w:tcPr>
            <w:tcW w:w="1131"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计权隔声量</w:t>
            </w:r>
          </w:p>
        </w:tc>
        <w:tc>
          <w:tcPr>
            <w:tcW w:w="5655" w:type="dxa"/>
            <w:gridSpan w:val="5"/>
            <w:vAlign w:val="center"/>
          </w:tcPr>
          <w:p>
            <w:r>
              <w:t>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频谱修正量</w:t>
            </w:r>
          </w:p>
        </w:tc>
        <w:tc>
          <w:tcPr>
            <w:tcW w:w="5655" w:type="dxa"/>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隔声性能</w:t>
            </w:r>
          </w:p>
        </w:tc>
        <w:tc>
          <w:tcPr>
            <w:tcW w:w="5655" w:type="dxa"/>
            <w:gridSpan w:val="5"/>
            <w:vAlign w:val="center"/>
          </w:tcPr>
          <w:p>
            <w:r>
              <w:t>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限值</w:t>
            </w:r>
          </w:p>
        </w:tc>
        <w:tc>
          <w:tcPr>
            <w:tcW w:w="5655" w:type="dxa"/>
            <w:gridSpan w:val="5"/>
            <w:vAlign w:val="center"/>
          </w:tcPr>
          <w:p>
            <w:r>
              <w:t>低限:≥20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医院建筑中的门2</w:t>
            </w:r>
          </w:p>
        </w:tc>
        <w:tc>
          <w:tcPr>
            <w:tcW w:w="1975" w:type="dxa"/>
            <w:vAlign w:val="center"/>
          </w:tcPr>
          <w:p>
            <w:r>
              <w:t>构造名称</w:t>
            </w:r>
          </w:p>
        </w:tc>
        <w:tc>
          <w:tcPr>
            <w:tcW w:w="5655" w:type="dxa"/>
            <w:gridSpan w:val="5"/>
            <w:vAlign w:val="center"/>
          </w:tcPr>
          <w:p>
            <w:r>
              <w:t>保温门（多功能门）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参照构造</w:t>
            </w:r>
          </w:p>
        </w:tc>
        <w:tc>
          <w:tcPr>
            <w:tcW w:w="5655" w:type="dxa"/>
            <w:gridSpan w:val="5"/>
            <w:vAlign w:val="center"/>
          </w:tcPr>
          <w:p>
            <w:r>
              <w:t>CA型平开钢制高隔声量隔声门</w:t>
            </w:r>
            <w:r>
              <w:br w:type="textWrapping"/>
            </w:r>
            <w:r>
              <w:t>门框内灌注水泥砂浆，框扇间两道密封胶条，门扇上有一道密封胶条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隔声量来源</w:t>
            </w:r>
          </w:p>
        </w:tc>
        <w:tc>
          <w:tcPr>
            <w:tcW w:w="5655" w:type="dxa"/>
            <w:gridSpan w:val="5"/>
            <w:vAlign w:val="center"/>
          </w:tcPr>
          <w:p>
            <w:r>
              <w:t>检测数据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分频隔声量</w:t>
            </w:r>
          </w:p>
        </w:tc>
        <w:tc>
          <w:tcPr>
            <w:tcW w:w="1131" w:type="dxa"/>
            <w:vAlign w:val="center"/>
          </w:tcPr>
          <w:p>
            <w:r>
              <w:t>38.0</w:t>
            </w:r>
          </w:p>
        </w:tc>
        <w:tc>
          <w:tcPr>
            <w:tcW w:w="1131" w:type="dxa"/>
            <w:vAlign w:val="center"/>
          </w:tcPr>
          <w:p>
            <w:r>
              <w:t>49.0</w:t>
            </w:r>
          </w:p>
        </w:tc>
        <w:tc>
          <w:tcPr>
            <w:tcW w:w="1131" w:type="dxa"/>
            <w:vAlign w:val="center"/>
          </w:tcPr>
          <w:p>
            <w:r>
              <w:t>52.0</w:t>
            </w:r>
          </w:p>
        </w:tc>
        <w:tc>
          <w:tcPr>
            <w:tcW w:w="1131" w:type="dxa"/>
            <w:vAlign w:val="center"/>
          </w:tcPr>
          <w:p>
            <w:r>
              <w:t>56.0</w:t>
            </w:r>
          </w:p>
        </w:tc>
        <w:tc>
          <w:tcPr>
            <w:tcW w:w="1131" w:type="dxa"/>
            <w:vAlign w:val="center"/>
          </w:tcPr>
          <w:p>
            <w:r>
              <w:t>61.0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不利偏差</w:t>
            </w:r>
          </w:p>
        </w:tc>
        <w:tc>
          <w:tcPr>
            <w:tcW w:w="1131" w:type="dxa"/>
            <w:vAlign w:val="center"/>
          </w:tcPr>
          <w:p>
            <w:r>
              <w:t>2.0</w:t>
            </w:r>
          </w:p>
        </w:tc>
        <w:tc>
          <w:tcPr>
            <w:tcW w:w="1131" w:type="dxa"/>
            <w:vAlign w:val="center"/>
          </w:tcPr>
          <w:p>
            <w:r>
              <w:t>0.0</w:t>
            </w:r>
          </w:p>
        </w:tc>
        <w:tc>
          <w:tcPr>
            <w:tcW w:w="1131" w:type="dxa"/>
            <w:vAlign w:val="center"/>
          </w:tcPr>
          <w:p>
            <w:r>
              <w:t>4.0</w:t>
            </w:r>
          </w:p>
        </w:tc>
        <w:tc>
          <w:tcPr>
            <w:tcW w:w="1131" w:type="dxa"/>
            <w:vAlign w:val="center"/>
          </w:tcPr>
          <w:p>
            <w:r>
              <w:t>3.0</w:t>
            </w:r>
          </w:p>
        </w:tc>
        <w:tc>
          <w:tcPr>
            <w:tcW w:w="1131"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计权隔声量</w:t>
            </w:r>
          </w:p>
        </w:tc>
        <w:tc>
          <w:tcPr>
            <w:tcW w:w="5655" w:type="dxa"/>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频谱修正量</w:t>
            </w:r>
          </w:p>
        </w:tc>
        <w:tc>
          <w:tcPr>
            <w:tcW w:w="5655" w:type="dxa"/>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隔声性能</w:t>
            </w:r>
          </w:p>
        </w:tc>
        <w:tc>
          <w:tcPr>
            <w:tcW w:w="5655" w:type="dxa"/>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限值</w:t>
            </w:r>
          </w:p>
        </w:tc>
        <w:tc>
          <w:tcPr>
            <w:tcW w:w="5655" w:type="dxa"/>
            <w:gridSpan w:val="5"/>
            <w:vAlign w:val="center"/>
          </w:tcPr>
          <w:p>
            <w:r>
              <w:t>低限:≥20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办公室(办公建筑)的门</w:t>
            </w:r>
          </w:p>
        </w:tc>
        <w:tc>
          <w:tcPr>
            <w:tcW w:w="1975" w:type="dxa"/>
            <w:vAlign w:val="center"/>
          </w:tcPr>
          <w:p>
            <w:r>
              <w:t>构造名称</w:t>
            </w:r>
          </w:p>
        </w:tc>
        <w:tc>
          <w:tcPr>
            <w:tcW w:w="5655" w:type="dxa"/>
            <w:gridSpan w:val="5"/>
            <w:vAlign w:val="center"/>
          </w:tcPr>
          <w:p>
            <w:r>
              <w:t>内门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参照构造</w:t>
            </w:r>
          </w:p>
        </w:tc>
        <w:tc>
          <w:tcPr>
            <w:tcW w:w="5655" w:type="dxa"/>
            <w:gridSpan w:val="5"/>
            <w:vAlign w:val="center"/>
          </w:tcPr>
          <w:p>
            <w:r>
              <w:t>木门</w:t>
            </w:r>
            <w:r>
              <w:br w:type="textWrapping"/>
            </w:r>
            <w:r>
              <w:t>100厚木门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隔声量来源</w:t>
            </w:r>
          </w:p>
        </w:tc>
        <w:tc>
          <w:tcPr>
            <w:tcW w:w="5655" w:type="dxa"/>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分频隔声量</w:t>
            </w:r>
          </w:p>
        </w:tc>
        <w:tc>
          <w:tcPr>
            <w:tcW w:w="1131" w:type="dxa"/>
            <w:vAlign w:val="center"/>
          </w:tcPr>
          <w:p>
            <w:r>
              <w:t>27.0</w:t>
            </w:r>
          </w:p>
        </w:tc>
        <w:tc>
          <w:tcPr>
            <w:tcW w:w="1131" w:type="dxa"/>
            <w:vAlign w:val="center"/>
          </w:tcPr>
          <w:p>
            <w:r>
              <w:t>23.0</w:t>
            </w:r>
          </w:p>
        </w:tc>
        <w:tc>
          <w:tcPr>
            <w:tcW w:w="1131" w:type="dxa"/>
            <w:vAlign w:val="center"/>
          </w:tcPr>
          <w:p>
            <w:r>
              <w:t>32.0</w:t>
            </w:r>
          </w:p>
        </w:tc>
        <w:tc>
          <w:tcPr>
            <w:tcW w:w="1131" w:type="dxa"/>
            <w:vAlign w:val="center"/>
          </w:tcPr>
          <w:p>
            <w:r>
              <w:t>39.0</w:t>
            </w:r>
          </w:p>
        </w:tc>
        <w:tc>
          <w:tcPr>
            <w:tcW w:w="1131" w:type="dxa"/>
            <w:vAlign w:val="center"/>
          </w:tcPr>
          <w:p>
            <w:r>
              <w:t>43.0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不利偏差</w:t>
            </w:r>
          </w:p>
        </w:tc>
        <w:tc>
          <w:tcPr>
            <w:tcW w:w="1131" w:type="dxa"/>
            <w:vAlign w:val="center"/>
          </w:tcPr>
          <w:p>
            <w:r>
              <w:t>0.0</w:t>
            </w:r>
          </w:p>
        </w:tc>
        <w:tc>
          <w:tcPr>
            <w:tcW w:w="1131" w:type="dxa"/>
            <w:vAlign w:val="center"/>
          </w:tcPr>
          <w:p>
            <w:r>
              <w:t>6.0</w:t>
            </w:r>
          </w:p>
        </w:tc>
        <w:tc>
          <w:tcPr>
            <w:tcW w:w="1131" w:type="dxa"/>
            <w:vAlign w:val="center"/>
          </w:tcPr>
          <w:p>
            <w:r>
              <w:t>4.0</w:t>
            </w:r>
          </w:p>
        </w:tc>
        <w:tc>
          <w:tcPr>
            <w:tcW w:w="1131" w:type="dxa"/>
            <w:vAlign w:val="center"/>
          </w:tcPr>
          <w:p>
            <w:r>
              <w:t>0.0</w:t>
            </w:r>
          </w:p>
        </w:tc>
        <w:tc>
          <w:tcPr>
            <w:tcW w:w="1131"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计权隔声量</w:t>
            </w:r>
          </w:p>
        </w:tc>
        <w:tc>
          <w:tcPr>
            <w:tcW w:w="5655" w:type="dxa"/>
            <w:gridSpan w:val="5"/>
            <w:vAlign w:val="center"/>
          </w:tcPr>
          <w:p>
            <w:r>
              <w:t>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频谱修正量</w:t>
            </w:r>
          </w:p>
        </w:tc>
        <w:tc>
          <w:tcPr>
            <w:tcW w:w="5655" w:type="dxa"/>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隔声性能</w:t>
            </w:r>
          </w:p>
        </w:tc>
        <w:tc>
          <w:tcPr>
            <w:tcW w:w="5655" w:type="dxa"/>
            <w:gridSpan w:val="5"/>
            <w:vAlign w:val="center"/>
          </w:tcPr>
          <w:p>
            <w:r>
              <w:t>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限值</w:t>
            </w:r>
          </w:p>
        </w:tc>
        <w:tc>
          <w:tcPr>
            <w:tcW w:w="5655" w:type="dxa"/>
            <w:gridSpan w:val="5"/>
            <w:vAlign w:val="center"/>
          </w:tcPr>
          <w:p>
            <w:r>
              <w:t>低限:≥20,高要求:≥25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产生噪声房间的门</w:t>
            </w:r>
          </w:p>
        </w:tc>
        <w:tc>
          <w:tcPr>
            <w:tcW w:w="1975" w:type="dxa"/>
            <w:vAlign w:val="center"/>
          </w:tcPr>
          <w:p>
            <w:r>
              <w:t>构造名称</w:t>
            </w:r>
          </w:p>
        </w:tc>
        <w:tc>
          <w:tcPr>
            <w:tcW w:w="5655" w:type="dxa"/>
            <w:gridSpan w:val="5"/>
            <w:vAlign w:val="center"/>
          </w:tcPr>
          <w:p>
            <w:r>
              <w:t>内门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参照构造</w:t>
            </w:r>
          </w:p>
        </w:tc>
        <w:tc>
          <w:tcPr>
            <w:tcW w:w="5655" w:type="dxa"/>
            <w:gridSpan w:val="5"/>
            <w:vAlign w:val="center"/>
          </w:tcPr>
          <w:p>
            <w:r>
              <w:t>木门</w:t>
            </w:r>
            <w:r>
              <w:br w:type="textWrapping"/>
            </w:r>
            <w:r>
              <w:t>100厚木门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隔声量来源</w:t>
            </w:r>
          </w:p>
        </w:tc>
        <w:tc>
          <w:tcPr>
            <w:tcW w:w="5655" w:type="dxa"/>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分频隔声量</w:t>
            </w:r>
          </w:p>
        </w:tc>
        <w:tc>
          <w:tcPr>
            <w:tcW w:w="1131" w:type="dxa"/>
            <w:vAlign w:val="center"/>
          </w:tcPr>
          <w:p>
            <w:r>
              <w:t>27.0</w:t>
            </w:r>
          </w:p>
        </w:tc>
        <w:tc>
          <w:tcPr>
            <w:tcW w:w="1131" w:type="dxa"/>
            <w:vAlign w:val="center"/>
          </w:tcPr>
          <w:p>
            <w:r>
              <w:t>23.0</w:t>
            </w:r>
          </w:p>
        </w:tc>
        <w:tc>
          <w:tcPr>
            <w:tcW w:w="1131" w:type="dxa"/>
            <w:vAlign w:val="center"/>
          </w:tcPr>
          <w:p>
            <w:r>
              <w:t>32.0</w:t>
            </w:r>
          </w:p>
        </w:tc>
        <w:tc>
          <w:tcPr>
            <w:tcW w:w="1131" w:type="dxa"/>
            <w:vAlign w:val="center"/>
          </w:tcPr>
          <w:p>
            <w:r>
              <w:t>39.0</w:t>
            </w:r>
          </w:p>
        </w:tc>
        <w:tc>
          <w:tcPr>
            <w:tcW w:w="1131" w:type="dxa"/>
            <w:vAlign w:val="center"/>
          </w:tcPr>
          <w:p>
            <w:r>
              <w:t>43.0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不利偏差</w:t>
            </w:r>
          </w:p>
        </w:tc>
        <w:tc>
          <w:tcPr>
            <w:tcW w:w="1131" w:type="dxa"/>
            <w:vAlign w:val="center"/>
          </w:tcPr>
          <w:p>
            <w:r>
              <w:t>0.0</w:t>
            </w:r>
          </w:p>
        </w:tc>
        <w:tc>
          <w:tcPr>
            <w:tcW w:w="1131" w:type="dxa"/>
            <w:vAlign w:val="center"/>
          </w:tcPr>
          <w:p>
            <w:r>
              <w:t>6.0</w:t>
            </w:r>
          </w:p>
        </w:tc>
        <w:tc>
          <w:tcPr>
            <w:tcW w:w="1131" w:type="dxa"/>
            <w:vAlign w:val="center"/>
          </w:tcPr>
          <w:p>
            <w:r>
              <w:t>4.0</w:t>
            </w:r>
          </w:p>
        </w:tc>
        <w:tc>
          <w:tcPr>
            <w:tcW w:w="1131" w:type="dxa"/>
            <w:vAlign w:val="center"/>
          </w:tcPr>
          <w:p>
            <w:r>
              <w:t>0.0</w:t>
            </w:r>
          </w:p>
        </w:tc>
        <w:tc>
          <w:tcPr>
            <w:tcW w:w="1131"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计权隔声量</w:t>
            </w:r>
          </w:p>
        </w:tc>
        <w:tc>
          <w:tcPr>
            <w:tcW w:w="5655" w:type="dxa"/>
            <w:gridSpan w:val="5"/>
            <w:vAlign w:val="center"/>
          </w:tcPr>
          <w:p>
            <w:r>
              <w:t>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频谱修正量</w:t>
            </w:r>
          </w:p>
        </w:tc>
        <w:tc>
          <w:tcPr>
            <w:tcW w:w="5655" w:type="dxa"/>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隔声性能</w:t>
            </w:r>
          </w:p>
        </w:tc>
        <w:tc>
          <w:tcPr>
            <w:tcW w:w="5655" w:type="dxa"/>
            <w:gridSpan w:val="5"/>
            <w:vAlign w:val="center"/>
          </w:tcPr>
          <w:p>
            <w:r>
              <w:t>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限值</w:t>
            </w:r>
          </w:p>
        </w:tc>
        <w:tc>
          <w:tcPr>
            <w:tcW w:w="5655" w:type="dxa"/>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医院建筑外窗1</w:t>
            </w:r>
          </w:p>
        </w:tc>
        <w:tc>
          <w:tcPr>
            <w:tcW w:w="1975" w:type="dxa"/>
            <w:vAlign w:val="center"/>
          </w:tcPr>
          <w:p>
            <w:r>
              <w:t>构造名称</w:t>
            </w:r>
          </w:p>
        </w:tc>
        <w:tc>
          <w:tcPr>
            <w:tcW w:w="5655" w:type="dxa"/>
            <w:gridSpan w:val="5"/>
            <w:vAlign w:val="center"/>
          </w:tcPr>
          <w:p>
            <w:r>
              <w:t>a.80岩棉</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参照构造</w:t>
            </w:r>
          </w:p>
        </w:tc>
        <w:tc>
          <w:tcPr>
            <w:tcW w:w="5655" w:type="dxa"/>
            <w:gridSpan w:val="5"/>
            <w:vAlign w:val="center"/>
          </w:tcPr>
          <w:p>
            <w:r>
              <w:t>双层玻璃中空玻璃</w:t>
            </w:r>
            <w:r>
              <w:br w:type="textWrapping"/>
            </w:r>
            <w:r>
              <w:t>6+0.76PVB+6+100A+9.5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隔声量来源</w:t>
            </w:r>
          </w:p>
        </w:tc>
        <w:tc>
          <w:tcPr>
            <w:tcW w:w="5655" w:type="dxa"/>
            <w:gridSpan w:val="5"/>
            <w:vAlign w:val="center"/>
          </w:tcPr>
          <w:p>
            <w:r>
              <w:t>检测数据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分频隔声量</w:t>
            </w:r>
          </w:p>
        </w:tc>
        <w:tc>
          <w:tcPr>
            <w:tcW w:w="1131" w:type="dxa"/>
            <w:vAlign w:val="center"/>
          </w:tcPr>
          <w:p>
            <w:r>
              <w:t>36.0</w:t>
            </w:r>
          </w:p>
        </w:tc>
        <w:tc>
          <w:tcPr>
            <w:tcW w:w="1131" w:type="dxa"/>
            <w:vAlign w:val="center"/>
          </w:tcPr>
          <w:p>
            <w:r>
              <w:t>41.0</w:t>
            </w:r>
          </w:p>
        </w:tc>
        <w:tc>
          <w:tcPr>
            <w:tcW w:w="1131" w:type="dxa"/>
            <w:vAlign w:val="center"/>
          </w:tcPr>
          <w:p>
            <w:r>
              <w:t>49.0</w:t>
            </w:r>
          </w:p>
        </w:tc>
        <w:tc>
          <w:tcPr>
            <w:tcW w:w="1131" w:type="dxa"/>
            <w:vAlign w:val="center"/>
          </w:tcPr>
          <w:p>
            <w:r>
              <w:t>48.0</w:t>
            </w:r>
          </w:p>
        </w:tc>
        <w:tc>
          <w:tcPr>
            <w:tcW w:w="1131" w:type="dxa"/>
            <w:vAlign w:val="center"/>
          </w:tcPr>
          <w:p>
            <w:r>
              <w:t>51.0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不利偏差</w:t>
            </w:r>
          </w:p>
        </w:tc>
        <w:tc>
          <w:tcPr>
            <w:tcW w:w="1131" w:type="dxa"/>
            <w:vAlign w:val="center"/>
          </w:tcPr>
          <w:p>
            <w:r>
              <w:t>0.0</w:t>
            </w:r>
          </w:p>
        </w:tc>
        <w:tc>
          <w:tcPr>
            <w:tcW w:w="1131" w:type="dxa"/>
            <w:vAlign w:val="center"/>
          </w:tcPr>
          <w:p>
            <w:r>
              <w:t>1.0</w:t>
            </w:r>
          </w:p>
        </w:tc>
        <w:tc>
          <w:tcPr>
            <w:tcW w:w="1131" w:type="dxa"/>
            <w:vAlign w:val="center"/>
          </w:tcPr>
          <w:p>
            <w:r>
              <w:t>0.0</w:t>
            </w:r>
          </w:p>
        </w:tc>
        <w:tc>
          <w:tcPr>
            <w:tcW w:w="1131" w:type="dxa"/>
            <w:vAlign w:val="center"/>
          </w:tcPr>
          <w:p>
            <w:r>
              <w:t>4.0</w:t>
            </w:r>
          </w:p>
        </w:tc>
        <w:tc>
          <w:tcPr>
            <w:tcW w:w="1131" w:type="dxa"/>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计权隔声量</w:t>
            </w:r>
          </w:p>
        </w:tc>
        <w:tc>
          <w:tcPr>
            <w:tcW w:w="5655" w:type="dxa"/>
            <w:gridSpan w:val="5"/>
            <w:vAlign w:val="center"/>
          </w:tcPr>
          <w:p>
            <w:r>
              <w:t>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频谱修正量</w:t>
            </w:r>
          </w:p>
        </w:tc>
        <w:tc>
          <w:tcPr>
            <w:tcW w:w="5655" w:type="dxa"/>
            <w:gridSpan w:val="5"/>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隔声性能</w:t>
            </w:r>
          </w:p>
        </w:tc>
        <w:tc>
          <w:tcPr>
            <w:tcW w:w="5655" w:type="dxa"/>
            <w:gridSpan w:val="5"/>
            <w:vAlign w:val="center"/>
          </w:tcPr>
          <w:p>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限值</w:t>
            </w:r>
          </w:p>
        </w:tc>
        <w:tc>
          <w:tcPr>
            <w:tcW w:w="5655" w:type="dxa"/>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医院建筑外窗2</w:t>
            </w:r>
          </w:p>
        </w:tc>
        <w:tc>
          <w:tcPr>
            <w:tcW w:w="1975" w:type="dxa"/>
            <w:vAlign w:val="center"/>
          </w:tcPr>
          <w:p>
            <w:r>
              <w:t>构造名称</w:t>
            </w:r>
          </w:p>
        </w:tc>
        <w:tc>
          <w:tcPr>
            <w:tcW w:w="5655" w:type="dxa"/>
            <w:gridSpan w:val="5"/>
            <w:vAlign w:val="center"/>
          </w:tcPr>
          <w:p>
            <w:r>
              <w:t>平均+铝合金窗框+Low-E中空玻璃(在线)+氩气层厚12mm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参照构造</w:t>
            </w:r>
          </w:p>
        </w:tc>
        <w:tc>
          <w:tcPr>
            <w:tcW w:w="5655" w:type="dxa"/>
            <w:gridSpan w:val="5"/>
            <w:vAlign w:val="center"/>
          </w:tcPr>
          <w:p>
            <w:r>
              <w:t>夹层玻璃隔声窗</w:t>
            </w:r>
            <w:r>
              <w:br w:type="textWrapping"/>
            </w:r>
            <w:r>
              <w:t>厚23.38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隔声量来源</w:t>
            </w:r>
          </w:p>
        </w:tc>
        <w:tc>
          <w:tcPr>
            <w:tcW w:w="5655" w:type="dxa"/>
            <w:gridSpan w:val="5"/>
            <w:vAlign w:val="center"/>
          </w:tcPr>
          <w:p>
            <w:r>
              <w:t>《建筑隔声与吸声构造》08J935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分频隔声量</w:t>
            </w:r>
          </w:p>
        </w:tc>
        <w:tc>
          <w:tcPr>
            <w:tcW w:w="1131" w:type="dxa"/>
            <w:vAlign w:val="center"/>
          </w:tcPr>
          <w:p>
            <w:r>
              <w:t>36.0</w:t>
            </w:r>
          </w:p>
        </w:tc>
        <w:tc>
          <w:tcPr>
            <w:tcW w:w="1131" w:type="dxa"/>
            <w:vAlign w:val="center"/>
          </w:tcPr>
          <w:p>
            <w:r>
              <w:t>41.0</w:t>
            </w:r>
          </w:p>
        </w:tc>
        <w:tc>
          <w:tcPr>
            <w:tcW w:w="1131" w:type="dxa"/>
            <w:vAlign w:val="center"/>
          </w:tcPr>
          <w:p>
            <w:r>
              <w:t>48.0</w:t>
            </w:r>
          </w:p>
        </w:tc>
        <w:tc>
          <w:tcPr>
            <w:tcW w:w="1131" w:type="dxa"/>
            <w:vAlign w:val="center"/>
          </w:tcPr>
          <w:p>
            <w:r>
              <w:t>47.0</w:t>
            </w:r>
          </w:p>
        </w:tc>
        <w:tc>
          <w:tcPr>
            <w:tcW w:w="1131" w:type="dxa"/>
            <w:vAlign w:val="center"/>
          </w:tcPr>
          <w:p>
            <w:r>
              <w:t>53.0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不利偏差</w:t>
            </w:r>
          </w:p>
        </w:tc>
        <w:tc>
          <w:tcPr>
            <w:tcW w:w="1131" w:type="dxa"/>
            <w:vAlign w:val="center"/>
          </w:tcPr>
          <w:p>
            <w:r>
              <w:t>0.0</w:t>
            </w:r>
          </w:p>
        </w:tc>
        <w:tc>
          <w:tcPr>
            <w:tcW w:w="1131" w:type="dxa"/>
            <w:vAlign w:val="center"/>
          </w:tcPr>
          <w:p>
            <w:r>
              <w:t>1.0</w:t>
            </w:r>
          </w:p>
        </w:tc>
        <w:tc>
          <w:tcPr>
            <w:tcW w:w="1131" w:type="dxa"/>
            <w:vAlign w:val="center"/>
          </w:tcPr>
          <w:p>
            <w:r>
              <w:t>1.0</w:t>
            </w:r>
          </w:p>
        </w:tc>
        <w:tc>
          <w:tcPr>
            <w:tcW w:w="1131" w:type="dxa"/>
            <w:vAlign w:val="center"/>
          </w:tcPr>
          <w:p>
            <w:r>
              <w:t>5.0</w:t>
            </w:r>
          </w:p>
        </w:tc>
        <w:tc>
          <w:tcPr>
            <w:tcW w:w="1131"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计权隔声量</w:t>
            </w:r>
          </w:p>
        </w:tc>
        <w:tc>
          <w:tcPr>
            <w:tcW w:w="5655" w:type="dxa"/>
            <w:gridSpan w:val="5"/>
            <w:vAlign w:val="center"/>
          </w:tcPr>
          <w:p>
            <w:r>
              <w:t>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频谱修正量</w:t>
            </w:r>
          </w:p>
        </w:tc>
        <w:tc>
          <w:tcPr>
            <w:tcW w:w="5655" w:type="dxa"/>
            <w:gridSpan w:val="5"/>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隔声性能</w:t>
            </w:r>
          </w:p>
        </w:tc>
        <w:tc>
          <w:tcPr>
            <w:tcW w:w="5655" w:type="dxa"/>
            <w:gridSpan w:val="5"/>
            <w:vAlign w:val="center"/>
          </w:tcPr>
          <w:p>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限值</w:t>
            </w:r>
          </w:p>
        </w:tc>
        <w:tc>
          <w:tcPr>
            <w:tcW w:w="5655" w:type="dxa"/>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临交通干线办公室(办公建筑)外窗</w:t>
            </w:r>
          </w:p>
        </w:tc>
        <w:tc>
          <w:tcPr>
            <w:tcW w:w="1975" w:type="dxa"/>
            <w:vAlign w:val="center"/>
          </w:tcPr>
          <w:p>
            <w:r>
              <w:t>构造名称</w:t>
            </w:r>
          </w:p>
        </w:tc>
        <w:tc>
          <w:tcPr>
            <w:tcW w:w="5655" w:type="dxa"/>
            <w:gridSpan w:val="5"/>
            <w:vAlign w:val="center"/>
          </w:tcPr>
          <w:p>
            <w:r>
              <w:t>a.80岩棉</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参照构造</w:t>
            </w:r>
          </w:p>
        </w:tc>
        <w:tc>
          <w:tcPr>
            <w:tcW w:w="5655" w:type="dxa"/>
            <w:gridSpan w:val="5"/>
            <w:vAlign w:val="center"/>
          </w:tcPr>
          <w:p>
            <w:r>
              <w:t>双层玻璃中空玻璃</w:t>
            </w:r>
            <w:r>
              <w:br w:type="textWrapping"/>
            </w:r>
            <w:r>
              <w:t>6+0.76PVB+6+100A+9.5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隔声量来源</w:t>
            </w:r>
          </w:p>
        </w:tc>
        <w:tc>
          <w:tcPr>
            <w:tcW w:w="5655" w:type="dxa"/>
            <w:gridSpan w:val="5"/>
            <w:vAlign w:val="center"/>
          </w:tcPr>
          <w:p>
            <w:r>
              <w:t>检测数据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分频隔声量</w:t>
            </w:r>
          </w:p>
        </w:tc>
        <w:tc>
          <w:tcPr>
            <w:tcW w:w="1131" w:type="dxa"/>
            <w:vAlign w:val="center"/>
          </w:tcPr>
          <w:p>
            <w:r>
              <w:t>36.0</w:t>
            </w:r>
          </w:p>
        </w:tc>
        <w:tc>
          <w:tcPr>
            <w:tcW w:w="1131" w:type="dxa"/>
            <w:vAlign w:val="center"/>
          </w:tcPr>
          <w:p>
            <w:r>
              <w:t>41.0</w:t>
            </w:r>
          </w:p>
        </w:tc>
        <w:tc>
          <w:tcPr>
            <w:tcW w:w="1131" w:type="dxa"/>
            <w:vAlign w:val="center"/>
          </w:tcPr>
          <w:p>
            <w:r>
              <w:t>49.0</w:t>
            </w:r>
          </w:p>
        </w:tc>
        <w:tc>
          <w:tcPr>
            <w:tcW w:w="1131" w:type="dxa"/>
            <w:vAlign w:val="center"/>
          </w:tcPr>
          <w:p>
            <w:r>
              <w:t>48.0</w:t>
            </w:r>
          </w:p>
        </w:tc>
        <w:tc>
          <w:tcPr>
            <w:tcW w:w="1131" w:type="dxa"/>
            <w:vAlign w:val="center"/>
          </w:tcPr>
          <w:p>
            <w:r>
              <w:t>51.0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不利偏差</w:t>
            </w:r>
          </w:p>
        </w:tc>
        <w:tc>
          <w:tcPr>
            <w:tcW w:w="1131" w:type="dxa"/>
            <w:vAlign w:val="center"/>
          </w:tcPr>
          <w:p>
            <w:r>
              <w:t>0.0</w:t>
            </w:r>
          </w:p>
        </w:tc>
        <w:tc>
          <w:tcPr>
            <w:tcW w:w="1131" w:type="dxa"/>
            <w:vAlign w:val="center"/>
          </w:tcPr>
          <w:p>
            <w:r>
              <w:t>1.0</w:t>
            </w:r>
          </w:p>
        </w:tc>
        <w:tc>
          <w:tcPr>
            <w:tcW w:w="1131" w:type="dxa"/>
            <w:vAlign w:val="center"/>
          </w:tcPr>
          <w:p>
            <w:r>
              <w:t>0.0</w:t>
            </w:r>
          </w:p>
        </w:tc>
        <w:tc>
          <w:tcPr>
            <w:tcW w:w="1131" w:type="dxa"/>
            <w:vAlign w:val="center"/>
          </w:tcPr>
          <w:p>
            <w:r>
              <w:t>4.0</w:t>
            </w:r>
          </w:p>
        </w:tc>
        <w:tc>
          <w:tcPr>
            <w:tcW w:w="1131" w:type="dxa"/>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计权隔声量</w:t>
            </w:r>
          </w:p>
        </w:tc>
        <w:tc>
          <w:tcPr>
            <w:tcW w:w="5655" w:type="dxa"/>
            <w:gridSpan w:val="5"/>
            <w:vAlign w:val="center"/>
          </w:tcPr>
          <w:p>
            <w:r>
              <w:t>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频谱修正量</w:t>
            </w:r>
          </w:p>
        </w:tc>
        <w:tc>
          <w:tcPr>
            <w:tcW w:w="5655" w:type="dxa"/>
            <w:gridSpan w:val="5"/>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隔声性能</w:t>
            </w:r>
          </w:p>
        </w:tc>
        <w:tc>
          <w:tcPr>
            <w:tcW w:w="5655" w:type="dxa"/>
            <w:gridSpan w:val="5"/>
            <w:vAlign w:val="center"/>
          </w:tcPr>
          <w:p>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限值</w:t>
            </w:r>
          </w:p>
        </w:tc>
        <w:tc>
          <w:tcPr>
            <w:tcW w:w="5655" w:type="dxa"/>
            <w:gridSpan w:val="5"/>
            <w:vAlign w:val="center"/>
          </w:tcPr>
          <w:p>
            <w:r>
              <w:t>低限:≥30,高要求:≥35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办公室(办公建筑)外窗</w:t>
            </w:r>
          </w:p>
        </w:tc>
        <w:tc>
          <w:tcPr>
            <w:tcW w:w="1975" w:type="dxa"/>
            <w:vAlign w:val="center"/>
          </w:tcPr>
          <w:p>
            <w:r>
              <w:t>构造名称</w:t>
            </w:r>
          </w:p>
        </w:tc>
        <w:tc>
          <w:tcPr>
            <w:tcW w:w="5655" w:type="dxa"/>
            <w:gridSpan w:val="5"/>
            <w:vAlign w:val="center"/>
          </w:tcPr>
          <w:p>
            <w:r>
              <w:t>a.80岩棉</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参照构造</w:t>
            </w:r>
          </w:p>
        </w:tc>
        <w:tc>
          <w:tcPr>
            <w:tcW w:w="5655" w:type="dxa"/>
            <w:gridSpan w:val="5"/>
            <w:vAlign w:val="center"/>
          </w:tcPr>
          <w:p>
            <w:r>
              <w:t>双层玻璃中空玻璃</w:t>
            </w:r>
            <w:r>
              <w:br w:type="textWrapping"/>
            </w:r>
            <w:r>
              <w:t>6+0.76PVB+6+100A+9.5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隔声量来源</w:t>
            </w:r>
          </w:p>
        </w:tc>
        <w:tc>
          <w:tcPr>
            <w:tcW w:w="5655" w:type="dxa"/>
            <w:gridSpan w:val="5"/>
            <w:vAlign w:val="center"/>
          </w:tcPr>
          <w:p>
            <w:r>
              <w:t>检测数据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分频隔声量</w:t>
            </w:r>
          </w:p>
        </w:tc>
        <w:tc>
          <w:tcPr>
            <w:tcW w:w="1131" w:type="dxa"/>
            <w:vAlign w:val="center"/>
          </w:tcPr>
          <w:p>
            <w:r>
              <w:t>36.0</w:t>
            </w:r>
          </w:p>
        </w:tc>
        <w:tc>
          <w:tcPr>
            <w:tcW w:w="1131" w:type="dxa"/>
            <w:vAlign w:val="center"/>
          </w:tcPr>
          <w:p>
            <w:r>
              <w:t>41.0</w:t>
            </w:r>
          </w:p>
        </w:tc>
        <w:tc>
          <w:tcPr>
            <w:tcW w:w="1131" w:type="dxa"/>
            <w:vAlign w:val="center"/>
          </w:tcPr>
          <w:p>
            <w:r>
              <w:t>49.0</w:t>
            </w:r>
          </w:p>
        </w:tc>
        <w:tc>
          <w:tcPr>
            <w:tcW w:w="1131" w:type="dxa"/>
            <w:vAlign w:val="center"/>
          </w:tcPr>
          <w:p>
            <w:r>
              <w:t>48.0</w:t>
            </w:r>
          </w:p>
        </w:tc>
        <w:tc>
          <w:tcPr>
            <w:tcW w:w="1131" w:type="dxa"/>
            <w:vAlign w:val="center"/>
          </w:tcPr>
          <w:p>
            <w:r>
              <w:t>51.0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不利偏差</w:t>
            </w:r>
          </w:p>
        </w:tc>
        <w:tc>
          <w:tcPr>
            <w:tcW w:w="1131" w:type="dxa"/>
            <w:vAlign w:val="center"/>
          </w:tcPr>
          <w:p>
            <w:r>
              <w:t>0.0</w:t>
            </w:r>
          </w:p>
        </w:tc>
        <w:tc>
          <w:tcPr>
            <w:tcW w:w="1131" w:type="dxa"/>
            <w:vAlign w:val="center"/>
          </w:tcPr>
          <w:p>
            <w:r>
              <w:t>1.0</w:t>
            </w:r>
          </w:p>
        </w:tc>
        <w:tc>
          <w:tcPr>
            <w:tcW w:w="1131" w:type="dxa"/>
            <w:vAlign w:val="center"/>
          </w:tcPr>
          <w:p>
            <w:r>
              <w:t>0.0</w:t>
            </w:r>
          </w:p>
        </w:tc>
        <w:tc>
          <w:tcPr>
            <w:tcW w:w="1131" w:type="dxa"/>
            <w:vAlign w:val="center"/>
          </w:tcPr>
          <w:p>
            <w:r>
              <w:t>4.0</w:t>
            </w:r>
          </w:p>
        </w:tc>
        <w:tc>
          <w:tcPr>
            <w:tcW w:w="1131" w:type="dxa"/>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计权隔声量</w:t>
            </w:r>
          </w:p>
        </w:tc>
        <w:tc>
          <w:tcPr>
            <w:tcW w:w="5655" w:type="dxa"/>
            <w:gridSpan w:val="5"/>
            <w:vAlign w:val="center"/>
          </w:tcPr>
          <w:p>
            <w:r>
              <w:t>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频谱修正量</w:t>
            </w:r>
          </w:p>
        </w:tc>
        <w:tc>
          <w:tcPr>
            <w:tcW w:w="5655" w:type="dxa"/>
            <w:gridSpan w:val="5"/>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隔声性能</w:t>
            </w:r>
          </w:p>
        </w:tc>
        <w:tc>
          <w:tcPr>
            <w:tcW w:w="5655" w:type="dxa"/>
            <w:gridSpan w:val="5"/>
            <w:vAlign w:val="center"/>
          </w:tcPr>
          <w:p>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限值</w:t>
            </w:r>
          </w:p>
        </w:tc>
        <w:tc>
          <w:tcPr>
            <w:tcW w:w="5655" w:type="dxa"/>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结论</w:t>
            </w:r>
          </w:p>
        </w:tc>
        <w:tc>
          <w:tcPr>
            <w:tcW w:w="5655" w:type="dxa"/>
            <w:gridSpan w:val="5"/>
            <w:vAlign w:val="center"/>
          </w:tcPr>
          <w:p>
            <w:r>
              <w:t>满足高要求</w:t>
            </w:r>
          </w:p>
        </w:tc>
      </w:tr>
    </w:tbl>
    <w:p>
      <w:pPr>
        <w:pStyle w:val="13"/>
        <w:ind w:firstLine="420" w:firstLineChars="0"/>
        <w:jc w:val="left"/>
        <w:rPr>
          <w:rFonts w:ascii="宋体" w:hAnsi="宋体" w:eastAsia="宋体"/>
          <w:kern w:val="0"/>
          <w:sz w:val="21"/>
          <w:szCs w:val="21"/>
        </w:rPr>
      </w:pPr>
      <w:bookmarkStart w:id="44" w:name="门窗空气声隔声量"/>
      <w:bookmarkEnd w:id="44"/>
    </w:p>
    <w:p>
      <w:pPr>
        <w:pStyle w:val="2"/>
        <w:ind w:left="669" w:hanging="669"/>
      </w:pPr>
      <w:bookmarkStart w:id="45" w:name="_Toc120368163"/>
      <w:r>
        <w:rPr>
          <w:rFonts w:hint="eastAsia"/>
        </w:rPr>
        <w:t>楼板撞击声隔声性能</w:t>
      </w:r>
      <w:bookmarkEnd w:id="45"/>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本报告参照相近楼板构造的撞击声声计权隔声量，依据《民用建筑隔声设计规范》</w:t>
      </w:r>
      <w:r>
        <w:rPr>
          <w:sz w:val="21"/>
          <w:szCs w:val="21"/>
          <w:lang w:val="en-US"/>
        </w:rPr>
        <w:t>GB50118-2010</w:t>
      </w:r>
      <w:r>
        <w:rPr>
          <w:rFonts w:hint="eastAsia"/>
          <w:sz w:val="21"/>
          <w:szCs w:val="21"/>
          <w:lang w:val="en-US"/>
        </w:rPr>
        <w:t>的要求，求得计权规范化撞击声压级来评价楼板</w:t>
      </w:r>
      <w:r>
        <w:rPr>
          <w:sz w:val="21"/>
          <w:szCs w:val="21"/>
          <w:lang w:val="en-US"/>
        </w:rPr>
        <w:t>的撞击声隔声性能。</w:t>
      </w:r>
    </w:p>
    <w:p>
      <w:pPr>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9"/>
        <w:gridCol w:w="2151"/>
        <w:gridCol w:w="1075"/>
        <w:gridCol w:w="1075"/>
        <w:gridCol w:w="1075"/>
        <w:gridCol w:w="1075"/>
        <w:gridCol w:w="10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shd w:val="clear" w:color="auto" w:fill="E6E6E6"/>
            <w:vAlign w:val="center"/>
          </w:tcPr>
          <w:p>
            <w:pPr>
              <w:jc w:val="center"/>
            </w:pPr>
            <w:r>
              <w:t>构件</w:t>
            </w:r>
          </w:p>
        </w:tc>
        <w:tc>
          <w:tcPr>
            <w:tcW w:w="7525" w:type="dxa"/>
            <w:gridSpan w:val="6"/>
            <w:shd w:val="clear" w:color="auto" w:fill="E6E6E6"/>
            <w:vAlign w:val="center"/>
          </w:tcPr>
          <w:p>
            <w:pPr>
              <w:jc w:val="center"/>
            </w:pPr>
            <w:r>
              <w:t>构造参数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会议室(办公建筑)顶板</w:t>
            </w:r>
          </w:p>
        </w:tc>
        <w:tc>
          <w:tcPr>
            <w:tcW w:w="2150" w:type="dxa"/>
            <w:shd w:val="clear" w:color="auto" w:fill="E6E6E6"/>
            <w:vAlign w:val="center"/>
          </w:tcPr>
          <w:p>
            <w:r>
              <w:t>构造做法</w:t>
            </w:r>
          </w:p>
        </w:tc>
        <w:tc>
          <w:tcPr>
            <w:tcW w:w="5375" w:type="dxa"/>
            <w:gridSpan w:val="5"/>
            <w:vAlign w:val="center"/>
          </w:tcPr>
          <w:p>
            <w:r>
              <w:t>水泥砂浆 20mm＋挤塑聚苯乙烯泡沫塑料（带表皮） 50mm＋钢筋混凝土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参照构造做法</w:t>
            </w:r>
          </w:p>
        </w:tc>
        <w:tc>
          <w:tcPr>
            <w:tcW w:w="5375" w:type="dxa"/>
            <w:gridSpan w:val="5"/>
            <w:vAlign w:val="center"/>
          </w:tcPr>
          <w:p>
            <w:r>
              <w:t>双层150厚加气混凝土中空150厚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倍频程中心频率</w:t>
            </w:r>
          </w:p>
        </w:tc>
        <w:tc>
          <w:tcPr>
            <w:tcW w:w="1075" w:type="dxa"/>
            <w:shd w:val="clear" w:color="auto" w:fill="E6E6E6"/>
            <w:vAlign w:val="center"/>
          </w:tcPr>
          <w:p>
            <w:r>
              <w:t>125Hz</w:t>
            </w:r>
          </w:p>
        </w:tc>
        <w:tc>
          <w:tcPr>
            <w:tcW w:w="1075" w:type="dxa"/>
            <w:shd w:val="clear" w:color="auto" w:fill="E6E6E6"/>
            <w:vAlign w:val="center"/>
          </w:tcPr>
          <w:p>
            <w:r>
              <w:t>250Hz</w:t>
            </w:r>
          </w:p>
        </w:tc>
        <w:tc>
          <w:tcPr>
            <w:tcW w:w="1075" w:type="dxa"/>
            <w:shd w:val="clear" w:color="auto" w:fill="E6E6E6"/>
            <w:vAlign w:val="center"/>
          </w:tcPr>
          <w:p>
            <w:r>
              <w:t>500Hz</w:t>
            </w:r>
          </w:p>
        </w:tc>
        <w:tc>
          <w:tcPr>
            <w:tcW w:w="1075" w:type="dxa"/>
            <w:shd w:val="clear" w:color="auto" w:fill="E6E6E6"/>
            <w:vAlign w:val="center"/>
          </w:tcPr>
          <w:p>
            <w:r>
              <w:t>1000Hz</w:t>
            </w:r>
          </w:p>
        </w:tc>
        <w:tc>
          <w:tcPr>
            <w:tcW w:w="1075" w:type="dxa"/>
            <w:shd w:val="clear" w:color="auto" w:fill="E6E6E6"/>
            <w:vAlign w:val="center"/>
          </w:tcPr>
          <w:p>
            <w:r>
              <w:t>2000Hz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分频隔声量</w:t>
            </w:r>
          </w:p>
        </w:tc>
        <w:tc>
          <w:tcPr>
            <w:tcW w:w="1075" w:type="dxa"/>
            <w:vAlign w:val="center"/>
          </w:tcPr>
          <w:p>
            <w:r>
              <w:t>62.0</w:t>
            </w:r>
          </w:p>
        </w:tc>
        <w:tc>
          <w:tcPr>
            <w:tcW w:w="1075" w:type="dxa"/>
            <w:vAlign w:val="center"/>
          </w:tcPr>
          <w:p>
            <w:r>
              <w:t>61.0</w:t>
            </w:r>
          </w:p>
        </w:tc>
        <w:tc>
          <w:tcPr>
            <w:tcW w:w="1075" w:type="dxa"/>
            <w:vAlign w:val="center"/>
          </w:tcPr>
          <w:p>
            <w:r>
              <w:t>63.0</w:t>
            </w:r>
          </w:p>
        </w:tc>
        <w:tc>
          <w:tcPr>
            <w:tcW w:w="1075" w:type="dxa"/>
            <w:vAlign w:val="center"/>
          </w:tcPr>
          <w:p>
            <w:r>
              <w:t>58.0</w:t>
            </w:r>
          </w:p>
        </w:tc>
        <w:tc>
          <w:tcPr>
            <w:tcW w:w="1075" w:type="dxa"/>
            <w:vAlign w:val="center"/>
          </w:tcPr>
          <w:p>
            <w:r>
              <w:t>46.0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不利偏差</w:t>
            </w:r>
          </w:p>
        </w:tc>
        <w:tc>
          <w:tcPr>
            <w:tcW w:w="1075" w:type="dxa"/>
            <w:vAlign w:val="center"/>
          </w:tcPr>
          <w:p>
            <w:r>
              <w:t>1.0</w:t>
            </w:r>
          </w:p>
        </w:tc>
        <w:tc>
          <w:tcPr>
            <w:tcW w:w="1075" w:type="dxa"/>
            <w:vAlign w:val="center"/>
          </w:tcPr>
          <w:p>
            <w:r>
              <w:t>0.0</w:t>
            </w:r>
          </w:p>
        </w:tc>
        <w:tc>
          <w:tcPr>
            <w:tcW w:w="1075" w:type="dxa"/>
            <w:vAlign w:val="center"/>
          </w:tcPr>
          <w:p>
            <w:r>
              <w:t>4.0</w:t>
            </w:r>
          </w:p>
        </w:tc>
        <w:tc>
          <w:tcPr>
            <w:tcW w:w="1075" w:type="dxa"/>
            <w:vAlign w:val="center"/>
          </w:tcPr>
          <w:p>
            <w:r>
              <w:t>2.0</w:t>
            </w:r>
          </w:p>
        </w:tc>
        <w:tc>
          <w:tcPr>
            <w:tcW w:w="1075" w:type="dxa"/>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数据来源</w:t>
            </w:r>
          </w:p>
        </w:tc>
        <w:tc>
          <w:tcPr>
            <w:tcW w:w="5375" w:type="dxa"/>
            <w:gridSpan w:val="5"/>
            <w:vAlign w:val="center"/>
          </w:tcPr>
          <w:p>
            <w: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计权规范化撞击声压级</w:t>
            </w:r>
          </w:p>
        </w:tc>
        <w:tc>
          <w:tcPr>
            <w:tcW w:w="5375" w:type="dxa"/>
            <w:gridSpan w:val="5"/>
            <w:vAlign w:val="center"/>
          </w:tcPr>
          <w:p>
            <w:r>
              <w:rPr>
                <w:b/>
              </w:rP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标准限值</w:t>
            </w:r>
          </w:p>
        </w:tc>
        <w:tc>
          <w:tcPr>
            <w:tcW w:w="5375" w:type="dxa"/>
            <w:gridSpan w:val="5"/>
            <w:vAlign w:val="center"/>
          </w:tcPr>
          <w:p>
            <w:r>
              <w:t>低限:&lt;75,高要求:&lt;65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结论</w:t>
            </w:r>
          </w:p>
        </w:tc>
        <w:tc>
          <w:tcPr>
            <w:tcW w:w="5375" w:type="dxa"/>
            <w:gridSpan w:val="5"/>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办公室(办公建筑)顶板</w:t>
            </w:r>
          </w:p>
        </w:tc>
        <w:tc>
          <w:tcPr>
            <w:tcW w:w="2150" w:type="dxa"/>
            <w:shd w:val="clear" w:color="auto" w:fill="E6E6E6"/>
            <w:vAlign w:val="center"/>
          </w:tcPr>
          <w:p>
            <w:r>
              <w:t>构造做法</w:t>
            </w:r>
          </w:p>
        </w:tc>
        <w:tc>
          <w:tcPr>
            <w:tcW w:w="5375" w:type="dxa"/>
            <w:gridSpan w:val="5"/>
            <w:vAlign w:val="center"/>
          </w:tcPr>
          <w:p>
            <w:r>
              <w:t>水泥砂浆 20mm＋挤塑聚苯乙烯泡沫塑料（带表皮） 50mm＋钢筋混凝土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参照构造做法</w:t>
            </w:r>
          </w:p>
        </w:tc>
        <w:tc>
          <w:tcPr>
            <w:tcW w:w="5375" w:type="dxa"/>
            <w:gridSpan w:val="5"/>
            <w:vAlign w:val="center"/>
          </w:tcPr>
          <w:p>
            <w:r>
              <w:t>双层150厚加气混凝土中空150厚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倍频程中心频率</w:t>
            </w:r>
          </w:p>
        </w:tc>
        <w:tc>
          <w:tcPr>
            <w:tcW w:w="1075" w:type="dxa"/>
            <w:shd w:val="clear" w:color="auto" w:fill="E6E6E6"/>
            <w:vAlign w:val="center"/>
          </w:tcPr>
          <w:p>
            <w:r>
              <w:t>125Hz</w:t>
            </w:r>
          </w:p>
        </w:tc>
        <w:tc>
          <w:tcPr>
            <w:tcW w:w="1075" w:type="dxa"/>
            <w:shd w:val="clear" w:color="auto" w:fill="E6E6E6"/>
            <w:vAlign w:val="center"/>
          </w:tcPr>
          <w:p>
            <w:r>
              <w:t>250Hz</w:t>
            </w:r>
          </w:p>
        </w:tc>
        <w:tc>
          <w:tcPr>
            <w:tcW w:w="1075" w:type="dxa"/>
            <w:shd w:val="clear" w:color="auto" w:fill="E6E6E6"/>
            <w:vAlign w:val="center"/>
          </w:tcPr>
          <w:p>
            <w:r>
              <w:t>500Hz</w:t>
            </w:r>
          </w:p>
        </w:tc>
        <w:tc>
          <w:tcPr>
            <w:tcW w:w="1075" w:type="dxa"/>
            <w:shd w:val="clear" w:color="auto" w:fill="E6E6E6"/>
            <w:vAlign w:val="center"/>
          </w:tcPr>
          <w:p>
            <w:r>
              <w:t>1000Hz</w:t>
            </w:r>
          </w:p>
        </w:tc>
        <w:tc>
          <w:tcPr>
            <w:tcW w:w="1075" w:type="dxa"/>
            <w:shd w:val="clear" w:color="auto" w:fill="E6E6E6"/>
            <w:vAlign w:val="center"/>
          </w:tcPr>
          <w:p>
            <w:r>
              <w:t>2000Hz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分频隔声量</w:t>
            </w:r>
          </w:p>
        </w:tc>
        <w:tc>
          <w:tcPr>
            <w:tcW w:w="1075" w:type="dxa"/>
            <w:vAlign w:val="center"/>
          </w:tcPr>
          <w:p>
            <w:r>
              <w:t>62.0</w:t>
            </w:r>
          </w:p>
        </w:tc>
        <w:tc>
          <w:tcPr>
            <w:tcW w:w="1075" w:type="dxa"/>
            <w:vAlign w:val="center"/>
          </w:tcPr>
          <w:p>
            <w:r>
              <w:t>61.0</w:t>
            </w:r>
          </w:p>
        </w:tc>
        <w:tc>
          <w:tcPr>
            <w:tcW w:w="1075" w:type="dxa"/>
            <w:vAlign w:val="center"/>
          </w:tcPr>
          <w:p>
            <w:r>
              <w:t>63.0</w:t>
            </w:r>
          </w:p>
        </w:tc>
        <w:tc>
          <w:tcPr>
            <w:tcW w:w="1075" w:type="dxa"/>
            <w:vAlign w:val="center"/>
          </w:tcPr>
          <w:p>
            <w:r>
              <w:t>58.0</w:t>
            </w:r>
          </w:p>
        </w:tc>
        <w:tc>
          <w:tcPr>
            <w:tcW w:w="1075" w:type="dxa"/>
            <w:vAlign w:val="center"/>
          </w:tcPr>
          <w:p>
            <w:r>
              <w:t>46.0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不利偏差</w:t>
            </w:r>
          </w:p>
        </w:tc>
        <w:tc>
          <w:tcPr>
            <w:tcW w:w="1075" w:type="dxa"/>
            <w:vAlign w:val="center"/>
          </w:tcPr>
          <w:p>
            <w:r>
              <w:t>1.0</w:t>
            </w:r>
          </w:p>
        </w:tc>
        <w:tc>
          <w:tcPr>
            <w:tcW w:w="1075" w:type="dxa"/>
            <w:vAlign w:val="center"/>
          </w:tcPr>
          <w:p>
            <w:r>
              <w:t>0.0</w:t>
            </w:r>
          </w:p>
        </w:tc>
        <w:tc>
          <w:tcPr>
            <w:tcW w:w="1075" w:type="dxa"/>
            <w:vAlign w:val="center"/>
          </w:tcPr>
          <w:p>
            <w:r>
              <w:t>4.0</w:t>
            </w:r>
          </w:p>
        </w:tc>
        <w:tc>
          <w:tcPr>
            <w:tcW w:w="1075" w:type="dxa"/>
            <w:vAlign w:val="center"/>
          </w:tcPr>
          <w:p>
            <w:r>
              <w:t>2.0</w:t>
            </w:r>
          </w:p>
        </w:tc>
        <w:tc>
          <w:tcPr>
            <w:tcW w:w="1075" w:type="dxa"/>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数据来源</w:t>
            </w:r>
          </w:p>
        </w:tc>
        <w:tc>
          <w:tcPr>
            <w:tcW w:w="5375" w:type="dxa"/>
            <w:gridSpan w:val="5"/>
            <w:vAlign w:val="center"/>
          </w:tcPr>
          <w:p>
            <w: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计权规范化撞击声压级</w:t>
            </w:r>
          </w:p>
        </w:tc>
        <w:tc>
          <w:tcPr>
            <w:tcW w:w="5375" w:type="dxa"/>
            <w:gridSpan w:val="5"/>
            <w:vAlign w:val="center"/>
          </w:tcPr>
          <w:p>
            <w:r>
              <w:rPr>
                <w:b/>
              </w:rP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标准限值</w:t>
            </w:r>
          </w:p>
        </w:tc>
        <w:tc>
          <w:tcPr>
            <w:tcW w:w="5375" w:type="dxa"/>
            <w:gridSpan w:val="5"/>
            <w:vAlign w:val="center"/>
          </w:tcPr>
          <w:p>
            <w:r>
              <w:t>低限:&lt;75,高要求:&lt;65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结论</w:t>
            </w:r>
          </w:p>
        </w:tc>
        <w:tc>
          <w:tcPr>
            <w:tcW w:w="5375" w:type="dxa"/>
            <w:gridSpan w:val="5"/>
            <w:vAlign w:val="center"/>
          </w:tcPr>
          <w:p>
            <w:r>
              <w:rPr>
                <w:b/>
              </w:rPr>
              <w:t>满足高要求</w:t>
            </w:r>
          </w:p>
        </w:tc>
      </w:tr>
    </w:tbl>
    <w:p>
      <w:pPr>
        <w:rPr>
          <w:lang w:val="en-US"/>
        </w:rPr>
      </w:pPr>
      <w:bookmarkStart w:id="46" w:name="撞击声隔声"/>
      <w:bookmarkEnd w:id="46"/>
    </w:p>
    <w:bookmarkEnd w:id="22"/>
    <w:p>
      <w:pPr>
        <w:pStyle w:val="2"/>
        <w:ind w:left="669" w:hanging="669"/>
        <w:rPr>
          <w:kern w:val="2"/>
        </w:rPr>
      </w:pPr>
      <w:bookmarkStart w:id="47" w:name="_Toc120368164"/>
      <w:r>
        <w:rPr>
          <w:rFonts w:hint="eastAsia"/>
          <w:kern w:val="2"/>
        </w:rPr>
        <w:t>结论</w:t>
      </w:r>
      <w:bookmarkEnd w:id="47"/>
    </w:p>
    <w:p>
      <w:pPr>
        <w:pStyle w:val="3"/>
        <w:ind w:firstLine="420" w:firstLineChars="200"/>
      </w:pPr>
      <w:r>
        <w:rPr>
          <w:rFonts w:hint="eastAsia"/>
        </w:rPr>
        <w:t>根据上述计算可知，本项目围护</w:t>
      </w:r>
      <w:r>
        <w:t>结构隔声结果</w:t>
      </w:r>
      <w:r>
        <w:rPr>
          <w:rFonts w:hint="eastAsia"/>
        </w:rPr>
        <w:t>如下表所示：</w:t>
      </w:r>
    </w:p>
    <w:p>
      <w:pPr>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7"/>
        <w:gridCol w:w="2689"/>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pPr>
              <w:jc w:val="center"/>
            </w:pPr>
            <w:r>
              <w:t>构件</w:t>
            </w:r>
          </w:p>
        </w:tc>
        <w:tc>
          <w:tcPr>
            <w:tcW w:w="2546" w:type="dxa"/>
            <w:shd w:val="clear" w:color="auto" w:fill="E6E6E6"/>
            <w:vAlign w:val="center"/>
          </w:tcPr>
          <w:p>
            <w:pPr>
              <w:jc w:val="center"/>
            </w:pPr>
            <w:r>
              <w:t>单值评价量+频谱修正量</w:t>
            </w:r>
          </w:p>
        </w:tc>
        <w:tc>
          <w:tcPr>
            <w:tcW w:w="2688" w:type="dxa"/>
            <w:shd w:val="clear" w:color="auto" w:fill="E6E6E6"/>
            <w:vAlign w:val="center"/>
          </w:tcPr>
          <w:p>
            <w:pPr>
              <w:jc w:val="center"/>
            </w:pPr>
            <w:r>
              <w:t>标准限值</w:t>
            </w:r>
          </w:p>
        </w:tc>
        <w:tc>
          <w:tcPr>
            <w:tcW w:w="1709"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会议室(办公建筑)与普通房间之间隔墙</w:t>
            </w:r>
          </w:p>
        </w:tc>
        <w:tc>
          <w:tcPr>
            <w:tcW w:w="2546" w:type="dxa"/>
            <w:vAlign w:val="center"/>
          </w:tcPr>
          <w:p>
            <w:r>
              <w:rPr>
                <w:b/>
              </w:rPr>
              <w:t>60</w:t>
            </w:r>
          </w:p>
        </w:tc>
        <w:tc>
          <w:tcPr>
            <w:tcW w:w="2688" w:type="dxa"/>
            <w:vAlign w:val="center"/>
          </w:tcPr>
          <w:p>
            <w:r>
              <w:t>低限:&gt;45,高要求:&gt;50</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办公室(办公建筑)外墙</w:t>
            </w:r>
          </w:p>
        </w:tc>
        <w:tc>
          <w:tcPr>
            <w:tcW w:w="2546" w:type="dxa"/>
            <w:vAlign w:val="center"/>
          </w:tcPr>
          <w:p>
            <w:r>
              <w:rPr>
                <w:b/>
              </w:rPr>
              <w:t>52</w:t>
            </w:r>
          </w:p>
        </w:tc>
        <w:tc>
          <w:tcPr>
            <w:tcW w:w="2688" w:type="dxa"/>
            <w:vAlign w:val="center"/>
          </w:tcPr>
          <w:p>
            <w:r>
              <w:t>低限:≥45,高要求:≥50</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办公室(办公建筑)与普通房间之间隔墙</w:t>
            </w:r>
          </w:p>
        </w:tc>
        <w:tc>
          <w:tcPr>
            <w:tcW w:w="2546" w:type="dxa"/>
            <w:vAlign w:val="center"/>
          </w:tcPr>
          <w:p>
            <w:r>
              <w:rPr>
                <w:b/>
              </w:rPr>
              <w:t>60</w:t>
            </w:r>
          </w:p>
        </w:tc>
        <w:tc>
          <w:tcPr>
            <w:tcW w:w="2688" w:type="dxa"/>
            <w:vAlign w:val="center"/>
          </w:tcPr>
          <w:p>
            <w:r>
              <w:t>低限:&gt;45,高要求:&gt;50</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办公室(办公建筑)与产生噪声房间之间隔墙</w:t>
            </w:r>
          </w:p>
        </w:tc>
        <w:tc>
          <w:tcPr>
            <w:tcW w:w="2546" w:type="dxa"/>
            <w:vAlign w:val="center"/>
          </w:tcPr>
          <w:p>
            <w:r>
              <w:rPr>
                <w:b/>
              </w:rPr>
              <w:t>54</w:t>
            </w:r>
          </w:p>
        </w:tc>
        <w:tc>
          <w:tcPr>
            <w:tcW w:w="2688" w:type="dxa"/>
            <w:vAlign w:val="center"/>
          </w:tcPr>
          <w:p>
            <w:r>
              <w:t>低限:&gt;45,高要求:&gt;50</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会议室(办公建筑)与普通房间之间楼板</w:t>
            </w:r>
          </w:p>
        </w:tc>
        <w:tc>
          <w:tcPr>
            <w:tcW w:w="2546" w:type="dxa"/>
            <w:vAlign w:val="center"/>
          </w:tcPr>
          <w:p>
            <w:r>
              <w:rPr>
                <w:b/>
              </w:rPr>
              <w:t>56</w:t>
            </w:r>
          </w:p>
        </w:tc>
        <w:tc>
          <w:tcPr>
            <w:tcW w:w="2688" w:type="dxa"/>
            <w:vAlign w:val="center"/>
          </w:tcPr>
          <w:p>
            <w:r>
              <w:t>低限:&gt;45,高要求:&gt;50</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办公室(办公建筑)与普通房间之间楼板</w:t>
            </w:r>
          </w:p>
        </w:tc>
        <w:tc>
          <w:tcPr>
            <w:tcW w:w="2546" w:type="dxa"/>
            <w:vAlign w:val="center"/>
          </w:tcPr>
          <w:p>
            <w:r>
              <w:rPr>
                <w:b/>
              </w:rPr>
              <w:t>56</w:t>
            </w:r>
          </w:p>
        </w:tc>
        <w:tc>
          <w:tcPr>
            <w:tcW w:w="2688" w:type="dxa"/>
            <w:vAlign w:val="center"/>
          </w:tcPr>
          <w:p>
            <w:r>
              <w:t>低限:&gt;45,高要求:&gt;50</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办公室(办公建筑)与产生噪声房间之间楼板</w:t>
            </w:r>
          </w:p>
        </w:tc>
        <w:tc>
          <w:tcPr>
            <w:tcW w:w="2546" w:type="dxa"/>
            <w:vAlign w:val="center"/>
          </w:tcPr>
          <w:p>
            <w:r>
              <w:rPr>
                <w:b/>
              </w:rPr>
              <w:t>52</w:t>
            </w:r>
          </w:p>
        </w:tc>
        <w:tc>
          <w:tcPr>
            <w:tcW w:w="2688" w:type="dxa"/>
            <w:vAlign w:val="center"/>
          </w:tcPr>
          <w:p>
            <w:r>
              <w:t>低限:&gt;45,高要求:&gt;50</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会议室(办公建筑)的门</w:t>
            </w:r>
          </w:p>
        </w:tc>
        <w:tc>
          <w:tcPr>
            <w:tcW w:w="2546" w:type="dxa"/>
            <w:vAlign w:val="center"/>
          </w:tcPr>
          <w:p>
            <w:r>
              <w:rPr>
                <w:b/>
              </w:rPr>
              <w:t>34</w:t>
            </w:r>
          </w:p>
        </w:tc>
        <w:tc>
          <w:tcPr>
            <w:tcW w:w="2688" w:type="dxa"/>
            <w:vAlign w:val="center"/>
          </w:tcPr>
          <w:p>
            <w:r>
              <w:t>低限:≥20,高要求:≥25</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医院建筑中的门</w:t>
            </w:r>
          </w:p>
        </w:tc>
        <w:tc>
          <w:tcPr>
            <w:tcW w:w="2546" w:type="dxa"/>
            <w:vAlign w:val="center"/>
          </w:tcPr>
          <w:p>
            <w:r>
              <w:rPr>
                <w:b/>
              </w:rPr>
              <w:t>34</w:t>
            </w:r>
          </w:p>
        </w:tc>
        <w:tc>
          <w:tcPr>
            <w:tcW w:w="2688" w:type="dxa"/>
            <w:vAlign w:val="center"/>
          </w:tcPr>
          <w:p>
            <w:r>
              <w:t>低限:≥20</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办公室(办公建筑)的门</w:t>
            </w:r>
          </w:p>
        </w:tc>
        <w:tc>
          <w:tcPr>
            <w:tcW w:w="2546" w:type="dxa"/>
            <w:vAlign w:val="center"/>
          </w:tcPr>
          <w:p>
            <w:r>
              <w:rPr>
                <w:b/>
              </w:rPr>
              <w:t>34</w:t>
            </w:r>
          </w:p>
        </w:tc>
        <w:tc>
          <w:tcPr>
            <w:tcW w:w="2688" w:type="dxa"/>
            <w:vAlign w:val="center"/>
          </w:tcPr>
          <w:p>
            <w:r>
              <w:t>低限:≥20,高要求:≥25</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产生噪声房间的门</w:t>
            </w:r>
          </w:p>
        </w:tc>
        <w:tc>
          <w:tcPr>
            <w:tcW w:w="2546" w:type="dxa"/>
            <w:vAlign w:val="center"/>
          </w:tcPr>
          <w:p>
            <w:r>
              <w:rPr>
                <w:b/>
              </w:rPr>
              <w:t>34</w:t>
            </w:r>
          </w:p>
        </w:tc>
        <w:tc>
          <w:tcPr>
            <w:tcW w:w="2688" w:type="dxa"/>
            <w:vAlign w:val="center"/>
          </w:tcPr>
          <w:p>
            <w:r>
              <w:t>低限:≥25,高要求:≥30</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医院建筑外窗</w:t>
            </w:r>
          </w:p>
        </w:tc>
        <w:tc>
          <w:tcPr>
            <w:tcW w:w="2546" w:type="dxa"/>
            <w:vAlign w:val="center"/>
          </w:tcPr>
          <w:p>
            <w:r>
              <w:rPr>
                <w:b/>
              </w:rPr>
              <w:t>45</w:t>
            </w:r>
          </w:p>
        </w:tc>
        <w:tc>
          <w:tcPr>
            <w:tcW w:w="2688" w:type="dxa"/>
            <w:vAlign w:val="center"/>
          </w:tcPr>
          <w:p>
            <w:r>
              <w:t>低限:≥25,高要求:≥30</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临交通干线办公室(办公建筑)外窗</w:t>
            </w:r>
          </w:p>
        </w:tc>
        <w:tc>
          <w:tcPr>
            <w:tcW w:w="2546" w:type="dxa"/>
            <w:vAlign w:val="center"/>
          </w:tcPr>
          <w:p>
            <w:r>
              <w:rPr>
                <w:b/>
              </w:rPr>
              <w:t>45</w:t>
            </w:r>
          </w:p>
        </w:tc>
        <w:tc>
          <w:tcPr>
            <w:tcW w:w="2688" w:type="dxa"/>
            <w:vAlign w:val="center"/>
          </w:tcPr>
          <w:p>
            <w:r>
              <w:t>低限:≥30,高要求:≥35</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办公室(办公建筑)外窗</w:t>
            </w:r>
          </w:p>
        </w:tc>
        <w:tc>
          <w:tcPr>
            <w:tcW w:w="2546" w:type="dxa"/>
            <w:vAlign w:val="center"/>
          </w:tcPr>
          <w:p>
            <w:r>
              <w:rPr>
                <w:b/>
              </w:rPr>
              <w:t>45</w:t>
            </w:r>
          </w:p>
        </w:tc>
        <w:tc>
          <w:tcPr>
            <w:tcW w:w="2688" w:type="dxa"/>
            <w:vAlign w:val="center"/>
          </w:tcPr>
          <w:p>
            <w:r>
              <w:t>低限:≥25,高要求:≥30</w:t>
            </w:r>
          </w:p>
        </w:tc>
        <w:tc>
          <w:tcPr>
            <w:tcW w:w="1709" w:type="dxa"/>
            <w:vAlign w:val="center"/>
          </w:tcPr>
          <w:p>
            <w:r>
              <w:rPr>
                <w:b/>
              </w:rPr>
              <w:t>满足高要求</w:t>
            </w:r>
          </w:p>
        </w:tc>
      </w:tr>
    </w:tbl>
    <w:p>
      <w:bookmarkStart w:id="48" w:name="构件隔声性能统计"/>
      <w:bookmarkEnd w:id="48"/>
    </w:p>
    <w:p>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7"/>
        <w:gridCol w:w="2689"/>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pPr>
              <w:jc w:val="center"/>
            </w:pPr>
            <w:r>
              <w:t>构件</w:t>
            </w:r>
          </w:p>
        </w:tc>
        <w:tc>
          <w:tcPr>
            <w:tcW w:w="2546" w:type="dxa"/>
            <w:shd w:val="clear" w:color="auto" w:fill="E6E6E6"/>
            <w:vAlign w:val="center"/>
          </w:tcPr>
          <w:p>
            <w:pPr>
              <w:jc w:val="center"/>
            </w:pPr>
            <w:r>
              <w:t>计权规范化撞击声压级</w:t>
            </w:r>
          </w:p>
        </w:tc>
        <w:tc>
          <w:tcPr>
            <w:tcW w:w="2688" w:type="dxa"/>
            <w:shd w:val="clear" w:color="auto" w:fill="E6E6E6"/>
            <w:vAlign w:val="center"/>
          </w:tcPr>
          <w:p>
            <w:pPr>
              <w:jc w:val="center"/>
            </w:pPr>
            <w:r>
              <w:t>标准限值</w:t>
            </w:r>
          </w:p>
        </w:tc>
        <w:tc>
          <w:tcPr>
            <w:tcW w:w="1709"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会议室(办公建筑)顶板</w:t>
            </w:r>
          </w:p>
        </w:tc>
        <w:tc>
          <w:tcPr>
            <w:tcW w:w="2546" w:type="dxa"/>
            <w:vAlign w:val="center"/>
          </w:tcPr>
          <w:p>
            <w:r>
              <w:rPr>
                <w:b/>
              </w:rPr>
              <w:t>54</w:t>
            </w:r>
          </w:p>
        </w:tc>
        <w:tc>
          <w:tcPr>
            <w:tcW w:w="2688" w:type="dxa"/>
            <w:vAlign w:val="center"/>
          </w:tcPr>
          <w:p>
            <w:r>
              <w:t>低限:&lt;75,高要求:&lt;65</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办公室(办公建筑)顶板</w:t>
            </w:r>
          </w:p>
        </w:tc>
        <w:tc>
          <w:tcPr>
            <w:tcW w:w="2546" w:type="dxa"/>
            <w:vAlign w:val="center"/>
          </w:tcPr>
          <w:p>
            <w:r>
              <w:rPr>
                <w:b/>
              </w:rPr>
              <w:t>54</w:t>
            </w:r>
          </w:p>
        </w:tc>
        <w:tc>
          <w:tcPr>
            <w:tcW w:w="2688" w:type="dxa"/>
            <w:vAlign w:val="center"/>
          </w:tcPr>
          <w:p>
            <w:r>
              <w:t>低限:&lt;75,高要求:&lt;65</w:t>
            </w:r>
          </w:p>
        </w:tc>
        <w:tc>
          <w:tcPr>
            <w:tcW w:w="1709" w:type="dxa"/>
            <w:vAlign w:val="center"/>
          </w:tcPr>
          <w:p>
            <w:r>
              <w:rPr>
                <w:b/>
              </w:rPr>
              <w:t>满足高要求</w:t>
            </w:r>
          </w:p>
        </w:tc>
      </w:tr>
    </w:tbl>
    <w:p>
      <w:bookmarkStart w:id="49" w:name="撞击声隔声性能统计"/>
      <w:bookmarkEnd w:id="49"/>
    </w:p>
    <w:p>
      <w:pPr>
        <w:pStyle w:val="13"/>
        <w:spacing w:line="360" w:lineRule="auto"/>
        <w:ind w:firstLine="0" w:firstLineChars="0"/>
        <w:rPr>
          <w:rFonts w:ascii="宋体" w:hAnsi="宋体" w:eastAsia="宋体"/>
          <w:sz w:val="21"/>
          <w:szCs w:val="21"/>
        </w:rPr>
      </w:pPr>
    </w:p>
    <w:p>
      <w:pPr>
        <w:pStyle w:val="3"/>
      </w:pPr>
      <w:r>
        <w:rPr>
          <w:rFonts w:hint="eastAsia" w:ascii="宋体" w:hAnsi="宋体"/>
        </w:rPr>
        <w:t xml:space="preserve">    综上，根据《绿色建筑评</w:t>
      </w:r>
      <w:r>
        <w:t>价标准》GB/T50378-2019和《民用建筑隔声设计规范》GB50118-</w:t>
      </w:r>
    </w:p>
    <w:p>
      <w:pPr>
        <w:pStyle w:val="3"/>
        <w:rPr>
          <w:rFonts w:ascii="宋体" w:hAnsi="宋体"/>
        </w:rPr>
      </w:pPr>
      <w:r>
        <w:t>2010评价要求，可</w:t>
      </w:r>
      <w:r>
        <w:rPr>
          <w:rFonts w:hint="eastAsia" w:ascii="宋体" w:hAnsi="宋体"/>
        </w:rPr>
        <w:t>得围护结构隔声评价结果及得分情况如下表：</w:t>
      </w:r>
    </w:p>
    <w:p>
      <w:pPr>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pPr w:leftFromText="180" w:rightFromText="180" w:vertAnchor="text" w:horzAnchor="margin" w:tblpY="194"/>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897"/>
        <w:gridCol w:w="1381"/>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pPr>
              <w:jc w:val="center"/>
              <w:rPr>
                <w:b/>
              </w:rPr>
            </w:pPr>
            <w:r>
              <w:rPr>
                <w:b/>
              </w:rPr>
              <w:t>检查项</w:t>
            </w:r>
          </w:p>
        </w:tc>
        <w:tc>
          <w:tcPr>
            <w:tcW w:w="5897" w:type="dxa"/>
            <w:shd w:val="clear" w:color="auto" w:fill="E6E6E6"/>
          </w:tcPr>
          <w:p>
            <w:pPr>
              <w:jc w:val="center"/>
              <w:rPr>
                <w:b/>
              </w:rPr>
            </w:pPr>
            <w:r>
              <w:rPr>
                <w:rFonts w:hint="eastAsia"/>
                <w:b/>
              </w:rPr>
              <w:t>评价</w:t>
            </w:r>
            <w:r>
              <w:rPr>
                <w:b/>
              </w:rPr>
              <w:t>依据</w:t>
            </w:r>
          </w:p>
        </w:tc>
        <w:tc>
          <w:tcPr>
            <w:tcW w:w="1381" w:type="dxa"/>
            <w:shd w:val="clear" w:color="auto" w:fill="E6E6E6"/>
            <w:vAlign w:val="center"/>
          </w:tcPr>
          <w:p>
            <w:pPr>
              <w:jc w:val="center"/>
              <w:rPr>
                <w:b/>
              </w:rPr>
            </w:pPr>
            <w:r>
              <w:rPr>
                <w:b/>
              </w:rPr>
              <w:t>结论</w:t>
            </w:r>
          </w:p>
        </w:tc>
        <w:tc>
          <w:tcPr>
            <w:tcW w:w="737" w:type="dxa"/>
            <w:shd w:val="clear" w:color="auto" w:fill="E6E6E6"/>
            <w:vAlign w:val="center"/>
          </w:tcPr>
          <w:p>
            <w:pPr>
              <w:jc w:val="center"/>
              <w:rPr>
                <w:b/>
              </w:rPr>
            </w:pPr>
            <w:r>
              <w:rPr>
                <w:b/>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pPr>
              <w:pStyle w:val="3"/>
              <w:jc w:val="center"/>
              <w:rPr>
                <w:sz w:val="18"/>
                <w:szCs w:val="18"/>
              </w:rPr>
            </w:pPr>
            <w:r>
              <w:rPr>
                <w:rFonts w:hint="eastAsia"/>
                <w:sz w:val="18"/>
                <w:szCs w:val="18"/>
              </w:rPr>
              <w:t>空气声隔声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lang w:val="en-US"/>
              </w:rPr>
            </w:pPr>
            <w:bookmarkStart w:id="50" w:name="空气声控制项结论"/>
            <w:r>
              <w:rPr>
                <w:rFonts w:hint="eastAsia"/>
                <w:lang w:val="en-US"/>
              </w:rPr>
              <w:t>满足</w:t>
            </w:r>
            <w:bookmarkEnd w:id="50"/>
          </w:p>
        </w:tc>
        <w:tc>
          <w:tcPr>
            <w:tcW w:w="737" w:type="dxa"/>
            <w:vAlign w:val="center"/>
          </w:tcPr>
          <w:p>
            <w:pPr>
              <w:jc w:val="center"/>
              <w:rPr>
                <w:lang w:val="en-US"/>
              </w:rPr>
            </w:pPr>
            <w:r>
              <w:rPr>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jc w:val="center"/>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构件及相邻房间之间的空气声隔声性能达到现行国家标准《民用建筑隔声设计规范》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中的低限标准限值和高要求标准限值的平均值，得3分；达到高要求标准限值，得5分。</w:t>
            </w:r>
          </w:p>
        </w:tc>
        <w:tc>
          <w:tcPr>
            <w:tcW w:w="1381" w:type="dxa"/>
            <w:vAlign w:val="center"/>
          </w:tcPr>
          <w:p>
            <w:pPr>
              <w:jc w:val="center"/>
              <w:rPr>
                <w:lang w:val="en-US"/>
              </w:rPr>
            </w:pPr>
            <w:bookmarkStart w:id="51" w:name="空气声评分项结论"/>
            <w:r>
              <w:rPr>
                <w:rFonts w:hint="eastAsia"/>
                <w:lang w:val="en-US"/>
              </w:rPr>
              <w:t>满足高要求</w:t>
            </w:r>
            <w:bookmarkEnd w:id="51"/>
          </w:p>
        </w:tc>
        <w:tc>
          <w:tcPr>
            <w:tcW w:w="737" w:type="dxa"/>
            <w:vAlign w:val="center"/>
          </w:tcPr>
          <w:p>
            <w:pPr>
              <w:jc w:val="center"/>
              <w:rPr>
                <w:lang w:val="en-US"/>
              </w:rPr>
            </w:pPr>
            <w:bookmarkStart w:id="52" w:name="空气声得分"/>
            <w:r>
              <w:rPr>
                <w:rFonts w:hint="eastAsia"/>
                <w:lang w:val="en-US"/>
              </w:rPr>
              <w:t>5</w:t>
            </w:r>
            <w:bookmarkEnd w:id="52"/>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pPr>
              <w:pStyle w:val="3"/>
              <w:jc w:val="center"/>
              <w:rPr>
                <w:sz w:val="18"/>
                <w:szCs w:val="18"/>
              </w:rPr>
            </w:pPr>
            <w:r>
              <w:rPr>
                <w:rFonts w:hint="eastAsia"/>
                <w:sz w:val="18"/>
                <w:szCs w:val="18"/>
              </w:rPr>
              <w:t>撞击声隔声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lang w:val="en-US"/>
              </w:rPr>
            </w:pPr>
            <w:bookmarkStart w:id="53" w:name="撞击声控制项结论"/>
            <w:r>
              <w:rPr>
                <w:rFonts w:hint="eastAsia"/>
                <w:lang w:val="en-US"/>
              </w:rPr>
              <w:t>满足</w:t>
            </w:r>
            <w:bookmarkEnd w:id="53"/>
          </w:p>
        </w:tc>
        <w:tc>
          <w:tcPr>
            <w:tcW w:w="737" w:type="dxa"/>
            <w:vAlign w:val="center"/>
          </w:tcPr>
          <w:p>
            <w:pPr>
              <w:jc w:val="center"/>
              <w:rPr>
                <w:lang w:val="en-US"/>
              </w:rPr>
            </w:pPr>
            <w:r>
              <w:rPr>
                <w:rFonts w:hint="eastAsia"/>
                <w:lang w:val="en-US"/>
              </w:rPr>
              <w:t>-</w:t>
            </w:r>
            <w:r>
              <w:rPr>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楼板的撞击声隔声性能达到现行国家标准《民用建筑隔声设计规范》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w:t>
            </w:r>
            <w:r>
              <w:rPr>
                <w:sz w:val="18"/>
                <w:szCs w:val="18"/>
              </w:rPr>
              <w:t>5</w:t>
            </w:r>
            <w:r>
              <w:rPr>
                <w:rFonts w:hint="eastAsia"/>
                <w:sz w:val="18"/>
                <w:szCs w:val="18"/>
              </w:rPr>
              <w:t>分。</w:t>
            </w:r>
          </w:p>
        </w:tc>
        <w:tc>
          <w:tcPr>
            <w:tcW w:w="1381" w:type="dxa"/>
            <w:vAlign w:val="center"/>
          </w:tcPr>
          <w:p>
            <w:pPr>
              <w:jc w:val="center"/>
              <w:rPr>
                <w:lang w:val="en-US"/>
              </w:rPr>
            </w:pPr>
            <w:bookmarkStart w:id="54" w:name="撞击声评分项结论"/>
            <w:r>
              <w:rPr>
                <w:rFonts w:hint="eastAsia"/>
                <w:lang w:val="en-US"/>
              </w:rPr>
              <w:t>满足高要求</w:t>
            </w:r>
            <w:bookmarkEnd w:id="54"/>
          </w:p>
        </w:tc>
        <w:tc>
          <w:tcPr>
            <w:tcW w:w="737" w:type="dxa"/>
            <w:vAlign w:val="center"/>
          </w:tcPr>
          <w:p>
            <w:pPr>
              <w:jc w:val="center"/>
              <w:rPr>
                <w:lang w:val="en-US"/>
              </w:rPr>
            </w:pPr>
            <w:bookmarkStart w:id="55" w:name="撞击声得分"/>
            <w:r>
              <w:rPr>
                <w:rFonts w:hint="eastAsia"/>
                <w:lang w:val="en-US"/>
              </w:rPr>
              <w:t>5</w:t>
            </w:r>
            <w:bookmarkEnd w:id="55"/>
          </w:p>
        </w:tc>
      </w:tr>
    </w:tbl>
    <w:p>
      <w:pPr>
        <w:pStyle w:val="13"/>
        <w:spacing w:line="360" w:lineRule="auto"/>
        <w:ind w:firstLine="0" w:firstLineChars="0"/>
        <w:rPr>
          <w:rFonts w:ascii="宋体" w:hAnsi="宋体" w:eastAsia="宋体"/>
          <w:sz w:val="21"/>
          <w:szCs w:val="21"/>
          <w:lang w:val="en-GB"/>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ptab w:relativeTo="margin" w:alignment="center" w:leader="none"/>
    </w:r>
    <w:r>
      <w:fldChar w:fldCharType="begin"/>
    </w:r>
    <w:r>
      <w:instrText xml:space="preserve"> PAGE  \* Arabic  \* MERGEFORMAT </w:instrText>
    </w:r>
    <w:r>
      <w:fldChar w:fldCharType="separate"/>
    </w:r>
    <w:r>
      <w:t>9</w:t>
    </w:r>
    <w:r>
      <w:fldChar w:fldCharType="end"/>
    </w:r>
    <w:r>
      <w:rPr>
        <w:b/>
      </w:rPr>
      <w:t>/</w:t>
    </w:r>
    <w:r>
      <w:fldChar w:fldCharType="begin"/>
    </w:r>
    <w:r>
      <w:instrText xml:space="preserve"> NUMPAGES  \* Arabic  \* MERGEFORMAT </w:instrText>
    </w:r>
    <w:r>
      <w:fldChar w:fldCharType="separate"/>
    </w:r>
    <w:r>
      <w:t>9</w:t>
    </w:r>
    <w:r>
      <w:fldChar w:fldCharType="end"/>
    </w:r>
    <w:r>
      <w:ptab w:relativeTo="margin" w:alignment="right" w:leader="none"/>
    </w:r>
    <w:r>
      <w:t>SEDU2020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wMzMyYjNkNDkwMmQ3ZDJjZjVkMTBlMzQ1ZDNkZDEifQ=="/>
  </w:docVars>
  <w:rsids>
    <w:rsidRoot w:val="007804CB"/>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41739"/>
    <w:rsid w:val="00042CF8"/>
    <w:rsid w:val="00043ACA"/>
    <w:rsid w:val="000462D8"/>
    <w:rsid w:val="00046771"/>
    <w:rsid w:val="00050049"/>
    <w:rsid w:val="000508B6"/>
    <w:rsid w:val="000511BF"/>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41D0"/>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D7026"/>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62EFE"/>
    <w:rsid w:val="00464841"/>
    <w:rsid w:val="00466A5B"/>
    <w:rsid w:val="00466BC5"/>
    <w:rsid w:val="004714BC"/>
    <w:rsid w:val="0047173D"/>
    <w:rsid w:val="00472D22"/>
    <w:rsid w:val="0047643A"/>
    <w:rsid w:val="004813EC"/>
    <w:rsid w:val="00483102"/>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4CB"/>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567E"/>
    <w:rsid w:val="008D0B6B"/>
    <w:rsid w:val="008D4D0D"/>
    <w:rsid w:val="008D50C0"/>
    <w:rsid w:val="008D5EA5"/>
    <w:rsid w:val="008D6D2D"/>
    <w:rsid w:val="008D7D9D"/>
    <w:rsid w:val="008E2303"/>
    <w:rsid w:val="008E2650"/>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B8B"/>
    <w:rsid w:val="009E524E"/>
    <w:rsid w:val="009E7331"/>
    <w:rsid w:val="009F4C20"/>
    <w:rsid w:val="009F678A"/>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5232"/>
    <w:rsid w:val="00B076F1"/>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F08"/>
    <w:rsid w:val="00C63237"/>
    <w:rsid w:val="00C67778"/>
    <w:rsid w:val="00C7287B"/>
    <w:rsid w:val="00C732DD"/>
    <w:rsid w:val="00C740F7"/>
    <w:rsid w:val="00C762AC"/>
    <w:rsid w:val="00C77B6E"/>
    <w:rsid w:val="00C80797"/>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68CD"/>
    <w:rsid w:val="00D871F5"/>
    <w:rsid w:val="00D92753"/>
    <w:rsid w:val="00D93D1B"/>
    <w:rsid w:val="00D955A0"/>
    <w:rsid w:val="00D956E0"/>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DB6"/>
    <w:rsid w:val="00EC0382"/>
    <w:rsid w:val="00EC1B9A"/>
    <w:rsid w:val="00EC4F99"/>
    <w:rsid w:val="00EC66B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4B87"/>
    <w:rsid w:val="00FA6522"/>
    <w:rsid w:val="00FB178D"/>
    <w:rsid w:val="00FB2AE0"/>
    <w:rsid w:val="00FB2F34"/>
    <w:rsid w:val="00FB4088"/>
    <w:rsid w:val="00FB4264"/>
    <w:rsid w:val="00FC08B8"/>
    <w:rsid w:val="00FC178C"/>
    <w:rsid w:val="00FC4B65"/>
    <w:rsid w:val="00FC5550"/>
    <w:rsid w:val="00FD0EF4"/>
    <w:rsid w:val="00FD4C04"/>
    <w:rsid w:val="00FD636D"/>
    <w:rsid w:val="00FD77E0"/>
    <w:rsid w:val="00FE1638"/>
    <w:rsid w:val="00FE53F1"/>
    <w:rsid w:val="00FF2243"/>
    <w:rsid w:val="00FF69C6"/>
    <w:rsid w:val="70011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iPriority="0" w:name="Balloon Text"/>
    <w:lsdException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qFormat/>
    <w:locked/>
    <w:uiPriority w:val="0"/>
    <w:rPr>
      <w:rFonts w:cs="宋体"/>
      <w:kern w:val="2"/>
      <w:sz w:val="21"/>
      <w:szCs w:val="18"/>
    </w:rPr>
  </w:style>
  <w:style w:type="character" w:styleId="41">
    <w:name w:val="Placeholder Text"/>
    <w:basedOn w:val="23"/>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image" Target="media/image17.png"/><Relationship Id="rId28" Type="http://schemas.openxmlformats.org/officeDocument/2006/relationships/oleObject" Target="embeddings/oleObject7.bin"/><Relationship Id="rId27" Type="http://schemas.openxmlformats.org/officeDocument/2006/relationships/oleObject" Target="embeddings/oleObject6.bin"/><Relationship Id="rId26" Type="http://schemas.openxmlformats.org/officeDocument/2006/relationships/image" Target="media/image16.png"/><Relationship Id="rId25" Type="http://schemas.openxmlformats.org/officeDocument/2006/relationships/image" Target="media/image15.png"/><Relationship Id="rId24" Type="http://schemas.openxmlformats.org/officeDocument/2006/relationships/image" Target="media/image14.wmf"/><Relationship Id="rId23" Type="http://schemas.openxmlformats.org/officeDocument/2006/relationships/oleObject" Target="embeddings/oleObject5.bin"/><Relationship Id="rId22" Type="http://schemas.openxmlformats.org/officeDocument/2006/relationships/image" Target="media/image13.wmf"/><Relationship Id="rId21" Type="http://schemas.openxmlformats.org/officeDocument/2006/relationships/oleObject" Target="embeddings/oleObject4.bin"/><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76\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CDCA8-CD2E-4A83-981C-60EFC70ECD17}">
  <ds:schemaRefs/>
</ds:datastoreItem>
</file>

<file path=docProps/app.xml><?xml version="1.0" encoding="utf-8"?>
<Properties xmlns="http://schemas.openxmlformats.org/officeDocument/2006/extended-properties" xmlns:vt="http://schemas.openxmlformats.org/officeDocument/2006/docPropsVTypes">
  <Template>tmp13</Template>
  <Company>ths</Company>
  <Pages>15</Pages>
  <Words>7322</Words>
  <Characters>9358</Characters>
  <Lines>90</Lines>
  <Paragraphs>25</Paragraphs>
  <TotalTime>1</TotalTime>
  <ScaleCrop>false</ScaleCrop>
  <LinksUpToDate>false</LinksUpToDate>
  <CharactersWithSpaces>9889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2022-11-26T07:15:00Z</dcterms:created>
  <dc:creator>任琦</dc:creator>
  <cp:lastModifiedBy>J</cp:lastModifiedBy>
  <cp:lastPrinted>1900-12-31T16:00:00Z</cp:lastPrinted>
  <dcterms:modified xsi:type="dcterms:W3CDTF">2023-01-02T13:37:23Z</dcterms:modified>
  <dc:title>建筑构件隔声设计报告书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25B6F2ECFDE24C1F8D9D982D76068620</vt:lpwstr>
  </property>
</Properties>
</file>