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r>
              <w:rPr>
                <w:rFonts w:hint="eastAsia"/>
                <w:lang w:val="en-US" w:eastAsia="zh-CN"/>
              </w:rPr>
              <w:t>天津某</w:t>
            </w:r>
            <w:r>
              <w:t>商务城</w:t>
            </w:r>
            <w:bookmarkEnd w:id="0"/>
            <w:bookmarkStart w:id="69" w:name="_GoBack"/>
            <w:bookmarkEnd w:id="6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2" w:name="审核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3" w:name="审定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4" w:name="计算日期"/>
            <w:r>
              <w:t>2022年11月29日</w:t>
            </w:r>
            <w:bookmarkEnd w:id="4"/>
          </w:p>
        </w:tc>
      </w:tr>
    </w:tbl>
    <w:p>
      <w:pPr>
        <w:rPr>
          <w:rFonts w:ascii="黑体" w:hAnsi="黑体" w:eastAsia="黑体"/>
          <w:bCs/>
          <w:sz w:val="28"/>
          <w:szCs w:val="28"/>
        </w:rPr>
      </w:pPr>
    </w:p>
    <w:p>
      <w:pPr>
        <w:rPr>
          <w:rFonts w:ascii="黑体" w:hAnsi="黑体" w:eastAsia="黑体"/>
          <w:b/>
          <w:bCs/>
          <w:sz w:val="30"/>
          <w:szCs w:val="32"/>
        </w:rPr>
      </w:pPr>
      <w:bookmarkStart w:id="5" w:name="二维码"/>
      <w:bookmarkEnd w:id="5"/>
      <w:r>
        <w:drawing>
          <wp:inline distT="0" distB="0" distL="0" distR="0">
            <wp:extent cx="2324100" cy="23241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6" w:name="采用软件"/>
            <w:r>
              <w:rPr>
                <w:rFonts w:hint="eastAsia"/>
              </w:rPr>
              <w:t>采光分析DALI2020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7" w:name="软件版本"/>
            <w:r>
              <w:rPr>
                <w:szCs w:val="18"/>
              </w:rPr>
              <w:t>20200808(SP1)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8" w:name="研发单位"/>
            <w:r>
              <w:rPr>
                <w:rFonts w:hint="eastAsia"/>
                <w:szCs w:val="18"/>
              </w:rPr>
              <w:t>北京绿建软件股份有限公司</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9" w:name="正版授权码"/>
            <w:r>
              <w:t>T17600799261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pStyle w:val="3"/>
              <w:ind w:firstLine="0" w:firstLineChars="0"/>
              <w:rPr>
                <w:lang w:val="en-US"/>
              </w:rPr>
            </w:pPr>
            <w:bookmarkStart w:id="10" w:name="项目地点"/>
            <w:r>
              <w:rPr>
                <w:rFonts w:hint="eastAsia"/>
                <w:lang w:val="en-US"/>
              </w:rPr>
              <w:t>天津</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pStyle w:val="3"/>
              <w:ind w:firstLine="0" w:firstLineChars="0"/>
              <w:rPr>
                <w:lang w:val="en-US"/>
              </w:rPr>
            </w:pPr>
            <w:bookmarkStart w:id="11" w:name="光气候分区"/>
            <w:r>
              <w:rPr>
                <w:lang w:val="en-US"/>
              </w:rPr>
              <w:t>III</w:t>
            </w:r>
            <w:bookmarkEnd w:id="11"/>
          </w:p>
        </w:tc>
        <w:tc>
          <w:tcPr>
            <w:tcW w:w="1800" w:type="dxa"/>
            <w:shd w:val="clear" w:color="auto" w:fill="E0E0E0"/>
          </w:tcPr>
          <w:p>
            <w:pPr>
              <w:pStyle w:val="3"/>
              <w:ind w:firstLine="0" w:firstLineChars="0"/>
              <w:rPr>
                <w:lang w:val="en-US"/>
              </w:rPr>
            </w:pPr>
            <w:r>
              <w:rPr>
                <w:rFonts w:hint="eastAsia"/>
                <w:lang w:val="en-US"/>
              </w:rPr>
              <w:t>光气候系数K</w:t>
            </w:r>
          </w:p>
        </w:tc>
        <w:tc>
          <w:tcPr>
            <w:tcW w:w="2124" w:type="dxa"/>
          </w:tcPr>
          <w:p>
            <w:pPr>
              <w:pStyle w:val="3"/>
              <w:ind w:firstLine="0" w:firstLineChars="0"/>
              <w:rPr>
                <w:lang w:val="en-US"/>
              </w:rPr>
            </w:pPr>
            <w:bookmarkStart w:id="12" w:name="光气候系数K"/>
            <w:r>
              <w:rPr>
                <w:lang w:val="en-US"/>
              </w:rPr>
              <w:t>1.00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pStyle w:val="3"/>
              <w:ind w:firstLine="0" w:firstLineChars="0"/>
              <w:rPr>
                <w:lang w:val="en-US"/>
              </w:rPr>
            </w:pPr>
            <w:r>
              <w:rPr>
                <w:rFonts w:hint="eastAsia"/>
                <w:lang w:val="en-US"/>
              </w:rPr>
              <w:t xml:space="preserve">地上  </w:t>
            </w:r>
            <w:bookmarkStart w:id="13" w:name="地上建筑面积"/>
            <w:r>
              <w:rPr>
                <w:lang w:val="en-US"/>
              </w:rPr>
              <w:t>23309.91</w:t>
            </w:r>
            <w:bookmarkEnd w:id="13"/>
            <w:r>
              <w:rPr>
                <w:rFonts w:hint="eastAsia"/>
              </w:rPr>
              <w:t>㎡</w:t>
            </w:r>
            <w:r>
              <w:rPr>
                <w:rFonts w:hint="eastAsia"/>
                <w:lang w:val="en-US"/>
              </w:rPr>
              <w:t xml:space="preserve">    地下  </w:t>
            </w:r>
            <w:bookmarkStart w:id="14" w:name="地下建筑面积"/>
            <w:r>
              <w:rPr>
                <w:lang w:val="en-US"/>
              </w:rPr>
              <w:t>0.00</w:t>
            </w:r>
            <w:bookmarkEnd w:id="14"/>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pStyle w:val="3"/>
              <w:ind w:firstLine="0" w:firstLineChars="0"/>
              <w:rPr>
                <w:lang w:val="en-US"/>
              </w:rPr>
            </w:pPr>
            <w:r>
              <w:rPr>
                <w:rFonts w:hint="eastAsia"/>
                <w:lang w:val="en-US"/>
              </w:rPr>
              <w:t xml:space="preserve">地上  </w:t>
            </w:r>
            <w:bookmarkStart w:id="15" w:name="地上建筑层数"/>
            <w:r>
              <w:rPr>
                <w:lang w:val="en-US"/>
              </w:rPr>
              <w:t>10</w:t>
            </w:r>
            <w:bookmarkEnd w:id="15"/>
            <w:r>
              <w:rPr>
                <w:rFonts w:hint="eastAsia"/>
                <w:lang w:val="en-US"/>
              </w:rPr>
              <w:t xml:space="preserve">          地下 </w:t>
            </w:r>
            <w:bookmarkStart w:id="16" w:name="地下建筑层数"/>
            <w:r>
              <w:rPr>
                <w:lang w:val="en-US"/>
              </w:rP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pStyle w:val="3"/>
              <w:ind w:firstLine="0" w:firstLineChars="0"/>
              <w:rPr>
                <w:lang w:val="en-US"/>
              </w:rPr>
            </w:pPr>
            <w:r>
              <w:rPr>
                <w:rFonts w:hint="eastAsia"/>
                <w:lang w:val="en-US"/>
              </w:rPr>
              <w:t xml:space="preserve">地上 </w:t>
            </w:r>
            <w:bookmarkStart w:id="17" w:name="地上建筑高度"/>
            <w:r>
              <w:rPr>
                <w:lang w:val="en-US"/>
              </w:rPr>
              <w:t>43.20</w:t>
            </w:r>
            <w:bookmarkEnd w:id="17"/>
            <w:r>
              <w:rPr>
                <w:rFonts w:hint="eastAsia"/>
                <w:lang w:val="en-US"/>
              </w:rPr>
              <w:t xml:space="preserve"> m     地下  </w:t>
            </w:r>
            <w:bookmarkStart w:id="18" w:name="地下建筑高度"/>
            <w:r>
              <w:rPr>
                <w:lang w:val="en-US"/>
              </w:rPr>
              <w:t>0.00</w:t>
            </w:r>
            <w:bookmarkEnd w:id="18"/>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pStyle w:val="3"/>
              <w:ind w:firstLine="0" w:firstLineChars="0"/>
              <w:rPr>
                <w:lang w:val="en-US"/>
              </w:rPr>
            </w:pPr>
            <w:bookmarkStart w:id="19" w:name="备注"/>
            <w:bookmarkEnd w:id="19"/>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20" w:name="采光标准"/>
      <w:r>
        <w:rPr>
          <w:lang w:val="en-US"/>
        </w:rPr>
        <w:t>GB50033-2013</w:t>
      </w:r>
      <w:bookmarkEnd w:id="20"/>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21" w:name="达标率评价要求"/>
      <w:r>
        <w:t>60%</w:t>
      </w:r>
      <w:bookmarkEnd w:id="21"/>
      <w:r>
        <w:t xml:space="preserve">, </w:t>
      </w:r>
      <w:r>
        <w:rPr>
          <w:rFonts w:hint="eastAsia"/>
        </w:rPr>
        <w:t>得</w:t>
      </w:r>
      <w:bookmarkStart w:id="22" w:name="达标率评价分值"/>
      <w:r>
        <w:t>3</w:t>
      </w:r>
      <w:bookmarkEnd w:id="22"/>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23" w:name="_Toc290209312"/>
      <w:bookmarkStart w:id="24" w:name="_Toc290209336"/>
      <w:bookmarkStart w:id="25" w:name="_Toc312399791"/>
      <w:bookmarkStart w:id="26" w:name="_Toc264569232"/>
      <w:bookmarkStart w:id="27" w:name="_Toc264043625"/>
      <w:bookmarkStart w:id="28" w:name="_Toc290149054"/>
      <w:bookmarkStart w:id="29" w:name="_Toc275165382"/>
      <w:r>
        <w:rPr>
          <w:rFonts w:hint="eastAsia"/>
        </w:rPr>
        <w:t>采光分析</w:t>
      </w:r>
      <w:r>
        <w:t>概述</w:t>
      </w:r>
      <w:bookmarkEnd w:id="23"/>
      <w:bookmarkEnd w:id="24"/>
      <w:bookmarkEnd w:id="25"/>
      <w:bookmarkEnd w:id="26"/>
      <w:bookmarkEnd w:id="27"/>
      <w:bookmarkEnd w:id="28"/>
      <w:bookmarkEnd w:id="29"/>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79500" cy="45085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9500" cy="45085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0" w:name="_Toc264043630"/>
      <w:bookmarkStart w:id="31" w:name="_Toc290149059"/>
      <w:bookmarkStart w:id="32" w:name="_Toc312399796"/>
      <w:bookmarkStart w:id="33" w:name="_Toc290209341"/>
      <w:bookmarkStart w:id="34" w:name="_Toc275165387"/>
      <w:bookmarkStart w:id="35" w:name="_Toc264569237"/>
      <w:bookmarkStart w:id="36" w:name="_Toc290209317"/>
      <w:r>
        <w:t>分析软件</w:t>
      </w:r>
      <w:bookmarkEnd w:id="30"/>
      <w:bookmarkEnd w:id="31"/>
      <w:bookmarkEnd w:id="32"/>
      <w:bookmarkEnd w:id="33"/>
      <w:bookmarkEnd w:id="34"/>
      <w:bookmarkEnd w:id="35"/>
      <w:bookmarkEnd w:id="36"/>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37" w:name="_Toc290149058"/>
      <w:bookmarkStart w:id="38" w:name="_Toc312399795"/>
      <w:bookmarkStart w:id="39" w:name="_Toc264043629"/>
      <w:bookmarkStart w:id="40" w:name="_Toc290209340"/>
      <w:bookmarkStart w:id="41" w:name="_Toc264569236"/>
      <w:bookmarkStart w:id="42" w:name="_Toc290209316"/>
      <w:bookmarkStart w:id="43" w:name="_Toc275165386"/>
      <w:r>
        <w:t>模拟</w:t>
      </w:r>
      <w:bookmarkEnd w:id="37"/>
      <w:bookmarkEnd w:id="38"/>
      <w:bookmarkEnd w:id="39"/>
      <w:bookmarkEnd w:id="40"/>
      <w:bookmarkEnd w:id="41"/>
      <w:bookmarkEnd w:id="42"/>
      <w:bookmarkEnd w:id="43"/>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44" w:name="分析面高"/>
      <w:r>
        <w:t>0.75</w:t>
      </w:r>
      <w:bookmarkEnd w:id="44"/>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5" w:name="网格划分小房间面积"/>
            <w:r>
              <w:rPr>
                <w:szCs w:val="18"/>
              </w:rPr>
              <w:t>10</w:t>
            </w:r>
            <w:bookmarkEnd w:id="45"/>
          </w:p>
        </w:tc>
        <w:tc>
          <w:tcPr>
            <w:tcW w:w="3272" w:type="dxa"/>
            <w:shd w:val="clear" w:color="auto" w:fill="auto"/>
            <w:vAlign w:val="center"/>
          </w:tcPr>
          <w:p>
            <w:pPr>
              <w:rPr>
                <w:szCs w:val="18"/>
              </w:rPr>
            </w:pPr>
            <w:bookmarkStart w:id="46" w:name="小房间网格大小"/>
            <w:r>
              <w:rPr>
                <w:szCs w:val="18"/>
              </w:rPr>
              <w:t>0.25</w:t>
            </w:r>
            <w:bookmarkEnd w:id="4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47" w:name="网格划分房间面积"/>
            <w:r>
              <w:rPr>
                <w:szCs w:val="18"/>
              </w:rPr>
              <w:t>10~100</w:t>
            </w:r>
            <w:bookmarkEnd w:id="47"/>
          </w:p>
        </w:tc>
        <w:tc>
          <w:tcPr>
            <w:tcW w:w="3272" w:type="dxa"/>
            <w:shd w:val="clear" w:color="auto" w:fill="auto"/>
            <w:vAlign w:val="center"/>
          </w:tcPr>
          <w:p>
            <w:pPr>
              <w:rPr>
                <w:szCs w:val="18"/>
              </w:rPr>
            </w:pPr>
            <w:bookmarkStart w:id="48" w:name="网格大小"/>
            <w:r>
              <w:rPr>
                <w:szCs w:val="18"/>
              </w:rPr>
              <w:t>0.50</w:t>
            </w:r>
            <w:bookmarkEnd w:id="4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9" w:name="网格划分大房间面积"/>
            <w:r>
              <w:rPr>
                <w:szCs w:val="18"/>
              </w:rPr>
              <w:t>100</w:t>
            </w:r>
            <w:bookmarkEnd w:id="49"/>
          </w:p>
        </w:tc>
        <w:tc>
          <w:tcPr>
            <w:tcW w:w="3272" w:type="dxa"/>
            <w:shd w:val="clear" w:color="auto" w:fill="auto"/>
            <w:vAlign w:val="center"/>
          </w:tcPr>
          <w:p>
            <w:pPr>
              <w:rPr>
                <w:szCs w:val="18"/>
              </w:rPr>
            </w:pPr>
            <w:bookmarkStart w:id="50" w:name="大房间网格大小"/>
            <w:r>
              <w:rPr>
                <w:szCs w:val="18"/>
              </w:rPr>
              <w:t>1.00</w:t>
            </w:r>
            <w:bookmarkEnd w:id="50"/>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51" w:name="顶棚反射比"/>
            <w:r>
              <w:t>0.75</w:t>
            </w:r>
            <w:bookmarkEnd w:id="51"/>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52" w:name="地面反射比"/>
            <w:r>
              <w:t>0.30</w:t>
            </w:r>
            <w:bookmarkEnd w:id="52"/>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53" w:name="墙面反射比"/>
            <w:r>
              <w:t>0.60</w:t>
            </w:r>
            <w:bookmarkEnd w:id="5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54" w:name="外表面反射比"/>
            <w:r>
              <w:t>0.50</w:t>
            </w:r>
            <w:bookmarkEnd w:id="54"/>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5" w:name="_Toc422822724"/>
      <w:r>
        <w:rPr>
          <w:rFonts w:hint="eastAsia"/>
        </w:rPr>
        <w:t>门窗类型参数</w:t>
      </w:r>
      <w:bookmarkEnd w:id="55"/>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56" w:name="窗"/>
      <w:r>
        <w:t>普通</w:t>
      </w:r>
      <w:r>
        <w:rPr>
          <w:rFonts w:hint="eastAsia"/>
        </w:rPr>
        <w:t>窗</w:t>
      </w:r>
    </w:p>
    <w:bookmarkEnd w:id="56"/>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C1221</w:t>
            </w:r>
          </w:p>
        </w:tc>
        <w:tc>
          <w:tcPr>
            <w:tcW w:w="1245" w:type="dxa"/>
            <w:vAlign w:val="center"/>
          </w:tcPr>
          <w:p>
            <w:r>
              <w:t>1200</w:t>
            </w:r>
          </w:p>
        </w:tc>
        <w:tc>
          <w:tcPr>
            <w:tcW w:w="1245" w:type="dxa"/>
            <w:vAlign w:val="center"/>
          </w:tcPr>
          <w:p>
            <w:r>
              <w:t>2100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C1421</w:t>
            </w:r>
          </w:p>
        </w:tc>
        <w:tc>
          <w:tcPr>
            <w:tcW w:w="1245" w:type="dxa"/>
            <w:vAlign w:val="center"/>
          </w:tcPr>
          <w:p>
            <w:r>
              <w:t>1400</w:t>
            </w:r>
          </w:p>
        </w:tc>
        <w:tc>
          <w:tcPr>
            <w:tcW w:w="1245" w:type="dxa"/>
            <w:vAlign w:val="center"/>
          </w:tcPr>
          <w:p>
            <w:r>
              <w:t>2100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C1921</w:t>
            </w:r>
          </w:p>
        </w:tc>
        <w:tc>
          <w:tcPr>
            <w:tcW w:w="1245" w:type="dxa"/>
            <w:vAlign w:val="center"/>
          </w:tcPr>
          <w:p>
            <w:r>
              <w:t>1900</w:t>
            </w:r>
          </w:p>
        </w:tc>
        <w:tc>
          <w:tcPr>
            <w:tcW w:w="1245" w:type="dxa"/>
            <w:vAlign w:val="center"/>
          </w:tcPr>
          <w:p>
            <w:r>
              <w:t>2100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C2021</w:t>
            </w:r>
          </w:p>
        </w:tc>
        <w:tc>
          <w:tcPr>
            <w:tcW w:w="1245" w:type="dxa"/>
            <w:vAlign w:val="center"/>
          </w:tcPr>
          <w:p>
            <w:r>
              <w:t>2000</w:t>
            </w:r>
          </w:p>
        </w:tc>
        <w:tc>
          <w:tcPr>
            <w:tcW w:w="1245" w:type="dxa"/>
            <w:vAlign w:val="center"/>
          </w:tcPr>
          <w:p>
            <w:r>
              <w:t>2100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r>
              <w:t>C2121</w:t>
            </w:r>
          </w:p>
        </w:tc>
        <w:tc>
          <w:tcPr>
            <w:tcW w:w="1245" w:type="dxa"/>
            <w:vAlign w:val="center"/>
          </w:tcPr>
          <w:p>
            <w:r>
              <w:t>2100</w:t>
            </w:r>
          </w:p>
        </w:tc>
        <w:tc>
          <w:tcPr>
            <w:tcW w:w="1245" w:type="dxa"/>
            <w:vAlign w:val="center"/>
          </w:tcPr>
          <w:p>
            <w:r>
              <w:t>2100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7" w:name="_Toc422822726"/>
      <w:bookmarkStart w:id="58" w:name="幕墙"/>
      <w:r>
        <w:rPr>
          <w:rFonts w:hint="eastAsia"/>
        </w:rPr>
        <w:t>玻璃幕墙</w:t>
      </w:r>
      <w:bookmarkEnd w:id="57"/>
    </w:p>
    <w:bookmarkEnd w:id="58"/>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shd w:val="clear" w:color="auto" w:fill="E6E6E6"/>
            <w:vAlign w:val="center"/>
          </w:tcPr>
          <w:p>
            <w:r>
              <w:t>门窗编号</w:t>
            </w:r>
          </w:p>
        </w:tc>
        <w:tc>
          <w:tcPr>
            <w:tcW w:w="1245" w:type="dxa"/>
            <w:shd w:val="clear" w:color="auto" w:fill="E6E6E6"/>
            <w:vAlign w:val="center"/>
          </w:tcPr>
          <w:p>
            <w:r>
              <w:t>宽度(mm)</w:t>
            </w:r>
          </w:p>
        </w:tc>
        <w:tc>
          <w:tcPr>
            <w:tcW w:w="1245" w:type="dxa"/>
            <w:shd w:val="clear" w:color="auto" w:fill="E6E6E6"/>
            <w:vAlign w:val="center"/>
          </w:tcPr>
          <w:p>
            <w:r>
              <w:t>高度(mm)</w:t>
            </w:r>
          </w:p>
        </w:tc>
        <w:tc>
          <w:tcPr>
            <w:tcW w:w="1301" w:type="dxa"/>
            <w:shd w:val="clear" w:color="auto" w:fill="E6E6E6"/>
            <w:vAlign w:val="center"/>
          </w:tcPr>
          <w:p>
            <w:r>
              <w:t>窗框类型</w:t>
            </w:r>
          </w:p>
        </w:tc>
        <w:tc>
          <w:tcPr>
            <w:tcW w:w="1301" w:type="dxa"/>
            <w:shd w:val="clear" w:color="auto" w:fill="E6E6E6"/>
            <w:vAlign w:val="center"/>
          </w:tcPr>
          <w:p>
            <w:r>
              <w:t>玻璃类型</w:t>
            </w:r>
          </w:p>
        </w:tc>
        <w:tc>
          <w:tcPr>
            <w:tcW w:w="1516" w:type="dxa"/>
            <w:shd w:val="clear" w:color="auto" w:fill="E6E6E6"/>
            <w:vAlign w:val="center"/>
          </w:tcPr>
          <w:p>
            <w:r>
              <w:t>可见光透射比</w:t>
            </w:r>
          </w:p>
        </w:tc>
        <w:tc>
          <w:tcPr>
            <w:tcW w:w="1358" w:type="dxa"/>
            <w:shd w:val="clear" w:color="auto" w:fill="E6E6E6"/>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vAlign w:val="center"/>
          </w:tcPr>
          <w:p/>
        </w:tc>
        <w:tc>
          <w:tcPr>
            <w:tcW w:w="1245" w:type="dxa"/>
            <w:vAlign w:val="center"/>
          </w:tcPr>
          <w:p>
            <w:r>
              <w:t>1903</w:t>
            </w:r>
          </w:p>
        </w:tc>
        <w:tc>
          <w:tcPr>
            <w:tcW w:w="1245" w:type="dxa"/>
            <w:vAlign w:val="center"/>
          </w:tcPr>
          <w:p>
            <w:r>
              <w:t>4300</w:t>
            </w:r>
          </w:p>
        </w:tc>
        <w:tc>
          <w:tcPr>
            <w:tcW w:w="1301" w:type="dxa"/>
            <w:vAlign w:val="center"/>
          </w:tcPr>
          <w:p>
            <w:r>
              <w:t>单层铝窗</w:t>
            </w:r>
          </w:p>
        </w:tc>
        <w:tc>
          <w:tcPr>
            <w:tcW w:w="1301" w:type="dxa"/>
            <w:vAlign w:val="center"/>
          </w:tcPr>
          <w:p>
            <w:r>
              <w:t>双银Low-E</w:t>
            </w:r>
          </w:p>
        </w:tc>
        <w:tc>
          <w:tcPr>
            <w:tcW w:w="1516" w:type="dxa"/>
            <w:vAlign w:val="center"/>
          </w:tcPr>
          <w:p>
            <w:r>
              <w:t>0.62</w:t>
            </w:r>
          </w:p>
        </w:tc>
        <w:tc>
          <w:tcPr>
            <w:tcW w:w="1358" w:type="dxa"/>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9" w:name="窗污染折减系数"/>
      <w:bookmarkEnd w:id="59"/>
    </w:p>
    <w:p>
      <w:pPr>
        <w:pStyle w:val="2"/>
      </w:pPr>
      <w:bookmarkStart w:id="60" w:name="_Toc422822729"/>
      <w:r>
        <w:rPr>
          <w:rFonts w:hint="eastAsia"/>
        </w:rPr>
        <w:t>分析统计结果</w:t>
      </w:r>
      <w:bookmarkEnd w:id="60"/>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76"/>
        <w:gridCol w:w="312"/>
        <w:gridCol w:w="792"/>
        <w:gridCol w:w="509"/>
        <w:gridCol w:w="566"/>
        <w:gridCol w:w="792"/>
        <w:gridCol w:w="56"/>
        <w:gridCol w:w="848"/>
        <w:gridCol w:w="539"/>
        <w:gridCol w:w="592"/>
        <w:gridCol w:w="653"/>
        <w:gridCol w:w="422"/>
        <w:gridCol w:w="823"/>
        <w:gridCol w:w="252"/>
        <w:gridCol w:w="9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shd w:val="clear" w:color="auto" w:fill="E6E6E6"/>
            <w:vAlign w:val="center"/>
          </w:tcPr>
          <w:p>
            <w:r>
              <w:t>楼层</w:t>
            </w:r>
          </w:p>
        </w:tc>
        <w:tc>
          <w:tcPr>
            <w:tcW w:w="1103" w:type="dxa"/>
            <w:gridSpan w:val="2"/>
            <w:shd w:val="clear" w:color="auto" w:fill="E6E6E6"/>
            <w:vAlign w:val="center"/>
          </w:tcPr>
          <w:p>
            <w:r>
              <w:t>房间</w:t>
            </w:r>
            <w:r>
              <w:br w:type="textWrapping"/>
            </w:r>
            <w:r>
              <w:t>编号</w:t>
            </w:r>
          </w:p>
        </w:tc>
        <w:tc>
          <w:tcPr>
            <w:tcW w:w="1075" w:type="dxa"/>
            <w:gridSpan w:val="2"/>
            <w:shd w:val="clear" w:color="auto" w:fill="E6E6E6"/>
            <w:vAlign w:val="center"/>
          </w:tcPr>
          <w:p>
            <w:r>
              <w:t>房间类型</w:t>
            </w:r>
          </w:p>
        </w:tc>
        <w:tc>
          <w:tcPr>
            <w:tcW w:w="848" w:type="dxa"/>
            <w:gridSpan w:val="2"/>
            <w:shd w:val="clear" w:color="auto" w:fill="E6E6E6"/>
            <w:vAlign w:val="center"/>
          </w:tcPr>
          <w:p>
            <w:r>
              <w:t>采光</w:t>
            </w:r>
            <w:r>
              <w:br w:type="textWrapping"/>
            </w:r>
            <w:r>
              <w:t>等级</w:t>
            </w:r>
          </w:p>
        </w:tc>
        <w:tc>
          <w:tcPr>
            <w:tcW w:w="848" w:type="dxa"/>
            <w:shd w:val="clear" w:color="auto" w:fill="E6E6E6"/>
            <w:vAlign w:val="center"/>
          </w:tcPr>
          <w:p>
            <w:r>
              <w:t>采光</w:t>
            </w:r>
            <w:r>
              <w:br w:type="textWrapping"/>
            </w:r>
            <w:r>
              <w:t>类型</w:t>
            </w:r>
          </w:p>
        </w:tc>
        <w:tc>
          <w:tcPr>
            <w:tcW w:w="1131" w:type="dxa"/>
            <w:gridSpan w:val="2"/>
            <w:shd w:val="clear" w:color="auto" w:fill="E6E6E6"/>
            <w:vAlign w:val="center"/>
          </w:tcPr>
          <w:p>
            <w:r>
              <w:t>采光系数</w:t>
            </w:r>
            <w:r>
              <w:br w:type="textWrapping"/>
            </w:r>
            <w:r>
              <w:t>要求(%)</w:t>
            </w:r>
          </w:p>
        </w:tc>
        <w:tc>
          <w:tcPr>
            <w:tcW w:w="1075" w:type="dxa"/>
            <w:gridSpan w:val="2"/>
            <w:shd w:val="clear" w:color="auto" w:fill="E6E6E6"/>
            <w:vAlign w:val="center"/>
          </w:tcPr>
          <w:p>
            <w:r>
              <w:t>内区面积</w:t>
            </w:r>
            <w:r>
              <w:br w:type="textWrapping"/>
            </w:r>
            <w:r>
              <w:t>(m2)</w:t>
            </w:r>
          </w:p>
        </w:tc>
        <w:tc>
          <w:tcPr>
            <w:tcW w:w="1075" w:type="dxa"/>
            <w:gridSpan w:val="2"/>
            <w:shd w:val="clear" w:color="auto" w:fill="E6E6E6"/>
            <w:vAlign w:val="center"/>
          </w:tcPr>
          <w:p>
            <w:r>
              <w:t>达标面积</w:t>
            </w:r>
            <w:r>
              <w:br w:type="textWrapping"/>
            </w:r>
            <w:r>
              <w:t>(m2)</w:t>
            </w:r>
          </w:p>
        </w:tc>
        <w:tc>
          <w:tcPr>
            <w:tcW w:w="990" w:type="dxa"/>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w:t>
            </w:r>
          </w:p>
        </w:tc>
        <w:tc>
          <w:tcPr>
            <w:tcW w:w="1103" w:type="dxa"/>
            <w:gridSpan w:val="2"/>
            <w:vAlign w:val="center"/>
          </w:tcPr>
          <w:p>
            <w:r>
              <w:t>1001</w:t>
            </w:r>
          </w:p>
        </w:tc>
        <w:tc>
          <w:tcPr>
            <w:tcW w:w="1075" w:type="dxa"/>
            <w:gridSpan w:val="2"/>
            <w:vAlign w:val="center"/>
          </w:tcPr>
          <w:p>
            <w:r>
              <w:t>门厅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362.37</w:t>
            </w:r>
          </w:p>
        </w:tc>
        <w:tc>
          <w:tcPr>
            <w:tcW w:w="1075" w:type="dxa"/>
            <w:gridSpan w:val="2"/>
            <w:vAlign w:val="center"/>
          </w:tcPr>
          <w:p>
            <w:r>
              <w:t>362.37</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1003</w:t>
            </w:r>
          </w:p>
        </w:tc>
        <w:tc>
          <w:tcPr>
            <w:tcW w:w="1075" w:type="dxa"/>
            <w:gridSpan w:val="2"/>
            <w:vAlign w:val="center"/>
          </w:tcPr>
          <w:p>
            <w:r>
              <w:t>门厅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294.66</w:t>
            </w:r>
          </w:p>
        </w:tc>
        <w:tc>
          <w:tcPr>
            <w:tcW w:w="1075" w:type="dxa"/>
            <w:gridSpan w:val="2"/>
            <w:vAlign w:val="center"/>
          </w:tcPr>
          <w:p>
            <w:r>
              <w:t>294.66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1020</w:t>
            </w:r>
          </w:p>
        </w:tc>
        <w:tc>
          <w:tcPr>
            <w:tcW w:w="1075" w:type="dxa"/>
            <w:gridSpan w:val="2"/>
            <w:vAlign w:val="center"/>
          </w:tcPr>
          <w:p>
            <w:r>
              <w:t>门厅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268.05</w:t>
            </w:r>
          </w:p>
        </w:tc>
        <w:tc>
          <w:tcPr>
            <w:tcW w:w="1075" w:type="dxa"/>
            <w:gridSpan w:val="2"/>
            <w:vAlign w:val="center"/>
          </w:tcPr>
          <w:p>
            <w:r>
              <w:t>268.05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2</w:t>
            </w:r>
          </w:p>
        </w:tc>
        <w:tc>
          <w:tcPr>
            <w:tcW w:w="1103" w:type="dxa"/>
            <w:gridSpan w:val="2"/>
            <w:vAlign w:val="center"/>
          </w:tcPr>
          <w:p>
            <w:r>
              <w:t>2001</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153.87</w:t>
            </w:r>
          </w:p>
        </w:tc>
        <w:tc>
          <w:tcPr>
            <w:tcW w:w="1075" w:type="dxa"/>
            <w:gridSpan w:val="2"/>
            <w:vAlign w:val="center"/>
          </w:tcPr>
          <w:p>
            <w:r>
              <w:t>153.87</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2002</w:t>
            </w:r>
          </w:p>
        </w:tc>
        <w:tc>
          <w:tcPr>
            <w:tcW w:w="1075" w:type="dxa"/>
            <w:gridSpan w:val="2"/>
            <w:vAlign w:val="center"/>
          </w:tcPr>
          <w:p>
            <w:r>
              <w:t>门厅</w:t>
            </w:r>
          </w:p>
        </w:tc>
        <w:tc>
          <w:tcPr>
            <w:tcW w:w="848" w:type="dxa"/>
            <w:gridSpan w:val="2"/>
            <w:vAlign w:val="center"/>
          </w:tcPr>
          <w:p>
            <w:r>
              <w:t>IV</w:t>
            </w:r>
          </w:p>
        </w:tc>
        <w:tc>
          <w:tcPr>
            <w:tcW w:w="848" w:type="dxa"/>
            <w:vAlign w:val="center"/>
          </w:tcPr>
          <w:p>
            <w:r>
              <w:t>混合</w:t>
            </w:r>
          </w:p>
        </w:tc>
        <w:tc>
          <w:tcPr>
            <w:tcW w:w="1131" w:type="dxa"/>
            <w:gridSpan w:val="2"/>
            <w:vAlign w:val="center"/>
          </w:tcPr>
          <w:p>
            <w:r>
              <w:t>1.00</w:t>
            </w:r>
          </w:p>
        </w:tc>
        <w:tc>
          <w:tcPr>
            <w:tcW w:w="1075" w:type="dxa"/>
            <w:gridSpan w:val="2"/>
            <w:vAlign w:val="center"/>
          </w:tcPr>
          <w:p>
            <w:r>
              <w:t>426.26</w:t>
            </w:r>
          </w:p>
        </w:tc>
        <w:tc>
          <w:tcPr>
            <w:tcW w:w="1075" w:type="dxa"/>
            <w:gridSpan w:val="2"/>
            <w:vAlign w:val="center"/>
          </w:tcPr>
          <w:p>
            <w:r>
              <w:t>426.26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2004</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109.73</w:t>
            </w:r>
          </w:p>
        </w:tc>
        <w:tc>
          <w:tcPr>
            <w:tcW w:w="1075" w:type="dxa"/>
            <w:gridSpan w:val="2"/>
            <w:vAlign w:val="center"/>
          </w:tcPr>
          <w:p>
            <w:r>
              <w:t>109.73</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2010</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71.93</w:t>
            </w:r>
          </w:p>
        </w:tc>
        <w:tc>
          <w:tcPr>
            <w:tcW w:w="1075" w:type="dxa"/>
            <w:gridSpan w:val="2"/>
            <w:vAlign w:val="center"/>
          </w:tcPr>
          <w:p>
            <w:r>
              <w:t>71.93</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2039</w:t>
            </w:r>
          </w:p>
        </w:tc>
        <w:tc>
          <w:tcPr>
            <w:tcW w:w="1075" w:type="dxa"/>
            <w:gridSpan w:val="2"/>
            <w:vAlign w:val="center"/>
          </w:tcPr>
          <w:p>
            <w:r>
              <w:t>办公室</w:t>
            </w:r>
          </w:p>
        </w:tc>
        <w:tc>
          <w:tcPr>
            <w:tcW w:w="848" w:type="dxa"/>
            <w:gridSpan w:val="2"/>
            <w:vAlign w:val="center"/>
          </w:tcPr>
          <w:p>
            <w:r>
              <w:t>III</w:t>
            </w:r>
          </w:p>
        </w:tc>
        <w:tc>
          <w:tcPr>
            <w:tcW w:w="848" w:type="dxa"/>
            <w:vAlign w:val="center"/>
          </w:tcPr>
          <w:p>
            <w:r>
              <w:t>混合</w:t>
            </w:r>
          </w:p>
        </w:tc>
        <w:tc>
          <w:tcPr>
            <w:tcW w:w="1131" w:type="dxa"/>
            <w:gridSpan w:val="2"/>
            <w:vAlign w:val="center"/>
          </w:tcPr>
          <w:p>
            <w:r>
              <w:t>2.00</w:t>
            </w:r>
          </w:p>
        </w:tc>
        <w:tc>
          <w:tcPr>
            <w:tcW w:w="1075" w:type="dxa"/>
            <w:gridSpan w:val="2"/>
            <w:vAlign w:val="center"/>
          </w:tcPr>
          <w:p>
            <w:r>
              <w:t>165.25</w:t>
            </w:r>
          </w:p>
        </w:tc>
        <w:tc>
          <w:tcPr>
            <w:tcW w:w="1075" w:type="dxa"/>
            <w:gridSpan w:val="2"/>
            <w:vAlign w:val="center"/>
          </w:tcPr>
          <w:p>
            <w:r>
              <w:t>165.25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3</w:t>
            </w:r>
          </w:p>
        </w:tc>
        <w:tc>
          <w:tcPr>
            <w:tcW w:w="1103" w:type="dxa"/>
            <w:gridSpan w:val="2"/>
            <w:vAlign w:val="center"/>
          </w:tcPr>
          <w:p>
            <w:r>
              <w:t>3002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203.88</w:t>
            </w:r>
          </w:p>
        </w:tc>
        <w:tc>
          <w:tcPr>
            <w:tcW w:w="1075" w:type="dxa"/>
            <w:gridSpan w:val="2"/>
            <w:vAlign w:val="center"/>
          </w:tcPr>
          <w:p>
            <w:r>
              <w:t>203.88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225.75</w:t>
            </w:r>
          </w:p>
        </w:tc>
        <w:tc>
          <w:tcPr>
            <w:tcW w:w="1075" w:type="dxa"/>
            <w:gridSpan w:val="2"/>
            <w:vAlign w:val="center"/>
          </w:tcPr>
          <w:p>
            <w:r>
              <w:t>225.75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3004</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191.59</w:t>
            </w:r>
          </w:p>
        </w:tc>
        <w:tc>
          <w:tcPr>
            <w:tcW w:w="1075" w:type="dxa"/>
            <w:gridSpan w:val="2"/>
            <w:vAlign w:val="center"/>
          </w:tcPr>
          <w:p>
            <w:r>
              <w:t>191.59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3005</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182.96</w:t>
            </w:r>
          </w:p>
        </w:tc>
        <w:tc>
          <w:tcPr>
            <w:tcW w:w="1075" w:type="dxa"/>
            <w:gridSpan w:val="2"/>
            <w:vAlign w:val="center"/>
          </w:tcPr>
          <w:p>
            <w:r>
              <w:t>182.96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3006</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167.96</w:t>
            </w:r>
          </w:p>
        </w:tc>
        <w:tc>
          <w:tcPr>
            <w:tcW w:w="1075" w:type="dxa"/>
            <w:gridSpan w:val="2"/>
            <w:vAlign w:val="center"/>
          </w:tcPr>
          <w:p>
            <w:r>
              <w:t>167.96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3033</w:t>
            </w:r>
          </w:p>
        </w:tc>
        <w:tc>
          <w:tcPr>
            <w:tcW w:w="1075" w:type="dxa"/>
            <w:gridSpan w:val="2"/>
            <w:vAlign w:val="center"/>
          </w:tcPr>
          <w:p>
            <w:r>
              <w:t>库房</w:t>
            </w:r>
          </w:p>
        </w:tc>
        <w:tc>
          <w:tcPr>
            <w:tcW w:w="848" w:type="dxa"/>
            <w:gridSpan w:val="2"/>
            <w:vAlign w:val="center"/>
          </w:tcPr>
          <w:p>
            <w:r>
              <w:t>V</w:t>
            </w:r>
          </w:p>
        </w:tc>
        <w:tc>
          <w:tcPr>
            <w:tcW w:w="848" w:type="dxa"/>
            <w:vAlign w:val="center"/>
          </w:tcPr>
          <w:p>
            <w:r>
              <w:t>顶部</w:t>
            </w:r>
          </w:p>
        </w:tc>
        <w:tc>
          <w:tcPr>
            <w:tcW w:w="1131" w:type="dxa"/>
            <w:gridSpan w:val="2"/>
            <w:vAlign w:val="center"/>
          </w:tcPr>
          <w:p>
            <w:r>
              <w:t>0.50</w:t>
            </w:r>
          </w:p>
        </w:tc>
        <w:tc>
          <w:tcPr>
            <w:tcW w:w="1075" w:type="dxa"/>
            <w:gridSpan w:val="2"/>
            <w:vAlign w:val="center"/>
          </w:tcPr>
          <w:p>
            <w:r>
              <w:t>2.89</w:t>
            </w:r>
          </w:p>
        </w:tc>
        <w:tc>
          <w:tcPr>
            <w:tcW w:w="1075" w:type="dxa"/>
            <w:gridSpan w:val="2"/>
            <w:vAlign w:val="center"/>
          </w:tcPr>
          <w:p>
            <w:r>
              <w:t>2.89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4~6</w:t>
            </w:r>
          </w:p>
        </w:tc>
        <w:tc>
          <w:tcPr>
            <w:tcW w:w="1103" w:type="dxa"/>
            <w:gridSpan w:val="2"/>
            <w:vAlign w:val="center"/>
          </w:tcPr>
          <w:p>
            <w:r>
              <w:t>4002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203.88</w:t>
            </w:r>
          </w:p>
        </w:tc>
        <w:tc>
          <w:tcPr>
            <w:tcW w:w="1075" w:type="dxa"/>
            <w:gridSpan w:val="2"/>
            <w:vAlign w:val="center"/>
          </w:tcPr>
          <w:p>
            <w:r>
              <w:t>203.88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225.75</w:t>
            </w:r>
          </w:p>
        </w:tc>
        <w:tc>
          <w:tcPr>
            <w:tcW w:w="1075" w:type="dxa"/>
            <w:gridSpan w:val="2"/>
            <w:vAlign w:val="center"/>
          </w:tcPr>
          <w:p>
            <w:r>
              <w:t>225.75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4004</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191.59</w:t>
            </w:r>
          </w:p>
        </w:tc>
        <w:tc>
          <w:tcPr>
            <w:tcW w:w="1075" w:type="dxa"/>
            <w:gridSpan w:val="2"/>
            <w:vAlign w:val="center"/>
          </w:tcPr>
          <w:p>
            <w:r>
              <w:t>191.59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4005</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182.96</w:t>
            </w:r>
          </w:p>
        </w:tc>
        <w:tc>
          <w:tcPr>
            <w:tcW w:w="1075" w:type="dxa"/>
            <w:gridSpan w:val="2"/>
            <w:vAlign w:val="center"/>
          </w:tcPr>
          <w:p>
            <w:r>
              <w:t>182.96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4006</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180.60</w:t>
            </w:r>
          </w:p>
        </w:tc>
        <w:tc>
          <w:tcPr>
            <w:tcW w:w="1075" w:type="dxa"/>
            <w:gridSpan w:val="2"/>
            <w:vAlign w:val="center"/>
          </w:tcPr>
          <w:p>
            <w:r>
              <w:t>180.60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4032</w:t>
            </w:r>
          </w:p>
        </w:tc>
        <w:tc>
          <w:tcPr>
            <w:tcW w:w="1075" w:type="dxa"/>
            <w:gridSpan w:val="2"/>
            <w:vAlign w:val="center"/>
          </w:tcPr>
          <w:p>
            <w:r>
              <w:t>库房</w:t>
            </w:r>
          </w:p>
        </w:tc>
        <w:tc>
          <w:tcPr>
            <w:tcW w:w="848" w:type="dxa"/>
            <w:gridSpan w:val="2"/>
            <w:vAlign w:val="center"/>
          </w:tcPr>
          <w:p>
            <w:r>
              <w:t>V</w:t>
            </w:r>
          </w:p>
        </w:tc>
        <w:tc>
          <w:tcPr>
            <w:tcW w:w="848" w:type="dxa"/>
            <w:vAlign w:val="center"/>
          </w:tcPr>
          <w:p>
            <w:r>
              <w:t>顶部</w:t>
            </w:r>
          </w:p>
        </w:tc>
        <w:tc>
          <w:tcPr>
            <w:tcW w:w="1131" w:type="dxa"/>
            <w:gridSpan w:val="2"/>
            <w:vAlign w:val="center"/>
          </w:tcPr>
          <w:p>
            <w:r>
              <w:t>0.50</w:t>
            </w:r>
          </w:p>
        </w:tc>
        <w:tc>
          <w:tcPr>
            <w:tcW w:w="1075" w:type="dxa"/>
            <w:gridSpan w:val="2"/>
            <w:vAlign w:val="center"/>
          </w:tcPr>
          <w:p>
            <w:r>
              <w:t>2.89</w:t>
            </w:r>
          </w:p>
        </w:tc>
        <w:tc>
          <w:tcPr>
            <w:tcW w:w="1075" w:type="dxa"/>
            <w:gridSpan w:val="2"/>
            <w:vAlign w:val="center"/>
          </w:tcPr>
          <w:p>
            <w:r>
              <w:t>2.89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4040</w:t>
            </w:r>
          </w:p>
        </w:tc>
        <w:tc>
          <w:tcPr>
            <w:tcW w:w="1075" w:type="dxa"/>
            <w:gridSpan w:val="2"/>
            <w:vAlign w:val="center"/>
          </w:tcPr>
          <w:p>
            <w:r>
              <w:t>库房</w:t>
            </w:r>
          </w:p>
        </w:tc>
        <w:tc>
          <w:tcPr>
            <w:tcW w:w="848" w:type="dxa"/>
            <w:gridSpan w:val="2"/>
            <w:vAlign w:val="center"/>
          </w:tcPr>
          <w:p>
            <w:r>
              <w:t>V</w:t>
            </w:r>
          </w:p>
        </w:tc>
        <w:tc>
          <w:tcPr>
            <w:tcW w:w="848" w:type="dxa"/>
            <w:vAlign w:val="center"/>
          </w:tcPr>
          <w:p>
            <w:r>
              <w:t>顶部</w:t>
            </w:r>
          </w:p>
        </w:tc>
        <w:tc>
          <w:tcPr>
            <w:tcW w:w="1131" w:type="dxa"/>
            <w:gridSpan w:val="2"/>
            <w:vAlign w:val="center"/>
          </w:tcPr>
          <w:p>
            <w:r>
              <w:t>0.50</w:t>
            </w:r>
          </w:p>
        </w:tc>
        <w:tc>
          <w:tcPr>
            <w:tcW w:w="1075" w:type="dxa"/>
            <w:gridSpan w:val="2"/>
            <w:vAlign w:val="center"/>
          </w:tcPr>
          <w:p>
            <w:r>
              <w:t>1.86</w:t>
            </w:r>
          </w:p>
        </w:tc>
        <w:tc>
          <w:tcPr>
            <w:tcW w:w="1075" w:type="dxa"/>
            <w:gridSpan w:val="2"/>
            <w:vAlign w:val="center"/>
          </w:tcPr>
          <w:p>
            <w:r>
              <w:t>1.86</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7</w:t>
            </w:r>
          </w:p>
        </w:tc>
        <w:tc>
          <w:tcPr>
            <w:tcW w:w="1103" w:type="dxa"/>
            <w:gridSpan w:val="2"/>
            <w:vAlign w:val="center"/>
          </w:tcPr>
          <w:p>
            <w:r>
              <w:t>7002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203.89</w:t>
            </w:r>
          </w:p>
        </w:tc>
        <w:tc>
          <w:tcPr>
            <w:tcW w:w="1075" w:type="dxa"/>
            <w:gridSpan w:val="2"/>
            <w:vAlign w:val="center"/>
          </w:tcPr>
          <w:p>
            <w:r>
              <w:t>203.89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7003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217.73</w:t>
            </w:r>
          </w:p>
        </w:tc>
        <w:tc>
          <w:tcPr>
            <w:tcW w:w="1075" w:type="dxa"/>
            <w:gridSpan w:val="2"/>
            <w:vAlign w:val="center"/>
          </w:tcPr>
          <w:p>
            <w:r>
              <w:t>217.73</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7004</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182.95</w:t>
            </w:r>
          </w:p>
        </w:tc>
        <w:tc>
          <w:tcPr>
            <w:tcW w:w="1075" w:type="dxa"/>
            <w:gridSpan w:val="2"/>
            <w:vAlign w:val="center"/>
          </w:tcPr>
          <w:p>
            <w:r>
              <w:t>182.95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7005</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180.60</w:t>
            </w:r>
          </w:p>
        </w:tc>
        <w:tc>
          <w:tcPr>
            <w:tcW w:w="1075" w:type="dxa"/>
            <w:gridSpan w:val="2"/>
            <w:vAlign w:val="center"/>
          </w:tcPr>
          <w:p>
            <w:r>
              <w:t>180.60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7006</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135.48</w:t>
            </w:r>
          </w:p>
        </w:tc>
        <w:tc>
          <w:tcPr>
            <w:tcW w:w="1075" w:type="dxa"/>
            <w:gridSpan w:val="2"/>
            <w:vAlign w:val="center"/>
          </w:tcPr>
          <w:p>
            <w:r>
              <w:t>135.48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8</w:t>
            </w:r>
          </w:p>
        </w:tc>
        <w:tc>
          <w:tcPr>
            <w:tcW w:w="1103" w:type="dxa"/>
            <w:gridSpan w:val="2"/>
            <w:vAlign w:val="center"/>
          </w:tcPr>
          <w:p>
            <w:r>
              <w:t>8002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203.89</w:t>
            </w:r>
          </w:p>
        </w:tc>
        <w:tc>
          <w:tcPr>
            <w:tcW w:w="1075" w:type="dxa"/>
            <w:gridSpan w:val="2"/>
            <w:vAlign w:val="center"/>
          </w:tcPr>
          <w:p>
            <w:r>
              <w:t>203.89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8003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217.73</w:t>
            </w:r>
          </w:p>
        </w:tc>
        <w:tc>
          <w:tcPr>
            <w:tcW w:w="1075" w:type="dxa"/>
            <w:gridSpan w:val="2"/>
            <w:vAlign w:val="center"/>
          </w:tcPr>
          <w:p>
            <w:r>
              <w:t>217.73</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8004</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182.95</w:t>
            </w:r>
          </w:p>
        </w:tc>
        <w:tc>
          <w:tcPr>
            <w:tcW w:w="1075" w:type="dxa"/>
            <w:gridSpan w:val="2"/>
            <w:vAlign w:val="center"/>
          </w:tcPr>
          <w:p>
            <w:r>
              <w:t>182.95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8005</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180.60</w:t>
            </w:r>
          </w:p>
        </w:tc>
        <w:tc>
          <w:tcPr>
            <w:tcW w:w="1075" w:type="dxa"/>
            <w:gridSpan w:val="2"/>
            <w:vAlign w:val="center"/>
          </w:tcPr>
          <w:p>
            <w:r>
              <w:t>180.60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8006</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135.48</w:t>
            </w:r>
          </w:p>
        </w:tc>
        <w:tc>
          <w:tcPr>
            <w:tcW w:w="1075" w:type="dxa"/>
            <w:gridSpan w:val="2"/>
            <w:vAlign w:val="center"/>
          </w:tcPr>
          <w:p>
            <w:r>
              <w:t>135.48</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9</w:t>
            </w:r>
          </w:p>
        </w:tc>
        <w:tc>
          <w:tcPr>
            <w:tcW w:w="1103" w:type="dxa"/>
            <w:gridSpan w:val="2"/>
            <w:vAlign w:val="center"/>
          </w:tcPr>
          <w:p>
            <w:r>
              <w:t>9002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219.77</w:t>
            </w:r>
          </w:p>
        </w:tc>
        <w:tc>
          <w:tcPr>
            <w:tcW w:w="1075" w:type="dxa"/>
            <w:gridSpan w:val="2"/>
            <w:vAlign w:val="center"/>
          </w:tcPr>
          <w:p>
            <w:r>
              <w:t>219.77</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9003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224.04</w:t>
            </w:r>
          </w:p>
        </w:tc>
        <w:tc>
          <w:tcPr>
            <w:tcW w:w="1075" w:type="dxa"/>
            <w:gridSpan w:val="2"/>
            <w:vAlign w:val="center"/>
          </w:tcPr>
          <w:p>
            <w:r>
              <w:t>224.04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9004</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180.71</w:t>
            </w:r>
          </w:p>
        </w:tc>
        <w:tc>
          <w:tcPr>
            <w:tcW w:w="1075" w:type="dxa"/>
            <w:gridSpan w:val="2"/>
            <w:vAlign w:val="center"/>
          </w:tcPr>
          <w:p>
            <w:r>
              <w:t>180.71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9005</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139.90</w:t>
            </w:r>
          </w:p>
        </w:tc>
        <w:tc>
          <w:tcPr>
            <w:tcW w:w="1075" w:type="dxa"/>
            <w:gridSpan w:val="2"/>
            <w:vAlign w:val="center"/>
          </w:tcPr>
          <w:p>
            <w:r>
              <w:t>139.90</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9006</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44.94</w:t>
            </w:r>
          </w:p>
        </w:tc>
        <w:tc>
          <w:tcPr>
            <w:tcW w:w="1075" w:type="dxa"/>
            <w:gridSpan w:val="2"/>
            <w:vAlign w:val="center"/>
          </w:tcPr>
          <w:p>
            <w:r>
              <w:t>44.94</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restart"/>
            <w:vAlign w:val="center"/>
          </w:tcPr>
          <w:p>
            <w:r>
              <w:t>10</w:t>
            </w:r>
          </w:p>
        </w:tc>
        <w:tc>
          <w:tcPr>
            <w:tcW w:w="1103" w:type="dxa"/>
            <w:gridSpan w:val="2"/>
            <w:vAlign w:val="center"/>
          </w:tcPr>
          <w:p>
            <w:r>
              <w:t>10001</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170.71</w:t>
            </w:r>
          </w:p>
        </w:tc>
        <w:tc>
          <w:tcPr>
            <w:tcW w:w="1075" w:type="dxa"/>
            <w:gridSpan w:val="2"/>
            <w:vAlign w:val="center"/>
          </w:tcPr>
          <w:p>
            <w:r>
              <w:t>170.71</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10002</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166.25</w:t>
            </w:r>
          </w:p>
        </w:tc>
        <w:tc>
          <w:tcPr>
            <w:tcW w:w="1075" w:type="dxa"/>
            <w:gridSpan w:val="2"/>
            <w:vAlign w:val="center"/>
          </w:tcPr>
          <w:p>
            <w:r>
              <w:t>166.25</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10009</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185.79</w:t>
            </w:r>
          </w:p>
        </w:tc>
        <w:tc>
          <w:tcPr>
            <w:tcW w:w="1075" w:type="dxa"/>
            <w:gridSpan w:val="2"/>
            <w:vAlign w:val="center"/>
          </w:tcPr>
          <w:p>
            <w:r>
              <w:t>185.79</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75" w:type="dxa"/>
            <w:vMerge w:val="continue"/>
            <w:vAlign w:val="center"/>
          </w:tcPr>
          <w:p/>
        </w:tc>
        <w:tc>
          <w:tcPr>
            <w:tcW w:w="1103" w:type="dxa"/>
            <w:gridSpan w:val="2"/>
            <w:vAlign w:val="center"/>
          </w:tcPr>
          <w:p>
            <w:r>
              <w:t>10033</w:t>
            </w:r>
          </w:p>
        </w:tc>
        <w:tc>
          <w:tcPr>
            <w:tcW w:w="1075" w:type="dxa"/>
            <w:gridSpan w:val="2"/>
            <w:vAlign w:val="center"/>
          </w:tcPr>
          <w:p>
            <w:r>
              <w:t>办公室</w:t>
            </w:r>
          </w:p>
        </w:tc>
        <w:tc>
          <w:tcPr>
            <w:tcW w:w="848" w:type="dxa"/>
            <w:gridSpan w:val="2"/>
            <w:vAlign w:val="center"/>
          </w:tcPr>
          <w:p>
            <w:r>
              <w:t>III</w:t>
            </w:r>
          </w:p>
        </w:tc>
        <w:tc>
          <w:tcPr>
            <w:tcW w:w="848" w:type="dxa"/>
            <w:vAlign w:val="center"/>
          </w:tcPr>
          <w:p>
            <w:r>
              <w:t>顶部</w:t>
            </w:r>
          </w:p>
        </w:tc>
        <w:tc>
          <w:tcPr>
            <w:tcW w:w="1131" w:type="dxa"/>
            <w:gridSpan w:val="2"/>
            <w:vAlign w:val="center"/>
          </w:tcPr>
          <w:p>
            <w:r>
              <w:t>2.00</w:t>
            </w:r>
          </w:p>
        </w:tc>
        <w:tc>
          <w:tcPr>
            <w:tcW w:w="1075" w:type="dxa"/>
            <w:gridSpan w:val="2"/>
            <w:vAlign w:val="center"/>
          </w:tcPr>
          <w:p>
            <w:r>
              <w:t>219.77</w:t>
            </w:r>
          </w:p>
        </w:tc>
        <w:tc>
          <w:tcPr>
            <w:tcW w:w="1075" w:type="dxa"/>
            <w:gridSpan w:val="2"/>
            <w:vAlign w:val="center"/>
          </w:tcPr>
          <w:p>
            <w:r>
              <w:t>219.77</w:t>
            </w:r>
          </w:p>
        </w:tc>
        <w:tc>
          <w:tcPr>
            <w:tcW w:w="990" w:type="dxa"/>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restart"/>
            <w:shd w:val="clear" w:color="auto" w:fill="E6E6E6"/>
            <w:vAlign w:val="center"/>
          </w:tcPr>
          <w:p>
            <w:r>
              <w:t>房间类型</w:t>
            </w:r>
          </w:p>
        </w:tc>
        <w:tc>
          <w:tcPr>
            <w:tcW w:w="1301" w:type="dxa"/>
            <w:gridSpan w:val="2"/>
            <w:vMerge w:val="restart"/>
            <w:shd w:val="clear" w:color="auto" w:fill="E6E6E6"/>
            <w:vAlign w:val="center"/>
          </w:tcPr>
          <w:p>
            <w:r>
              <w:t>采光类型</w:t>
            </w:r>
          </w:p>
        </w:tc>
        <w:tc>
          <w:tcPr>
            <w:tcW w:w="2801" w:type="dxa"/>
            <w:gridSpan w:val="5"/>
            <w:shd w:val="clear" w:color="auto" w:fill="E6E6E6"/>
            <w:vAlign w:val="center"/>
          </w:tcPr>
          <w:p>
            <w:r>
              <w:t>标准值</w:t>
            </w:r>
          </w:p>
        </w:tc>
        <w:tc>
          <w:tcPr>
            <w:tcW w:w="2490" w:type="dxa"/>
            <w:gridSpan w:val="4"/>
            <w:shd w:val="clear" w:color="auto" w:fill="E6E6E6"/>
            <w:vAlign w:val="center"/>
          </w:tcPr>
          <w:p>
            <w:r>
              <w:t>面积(m2)</w:t>
            </w:r>
          </w:p>
        </w:tc>
        <w:tc>
          <w:tcPr>
            <w:tcW w:w="1245" w:type="dxa"/>
            <w:gridSpan w:val="2"/>
            <w:vMerge w:val="restart"/>
            <w:shd w:val="clear" w:color="auto" w:fill="E6E6E6"/>
            <w:vAlign w:val="center"/>
          </w:tcPr>
          <w:p>
            <w:r>
              <w:t>达标率</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Merge w:val="continue"/>
            <w:shd w:val="clear" w:color="auto" w:fill="E6E6E6"/>
            <w:vAlign w:val="center"/>
          </w:tcPr>
          <w:p/>
        </w:tc>
        <w:tc>
          <w:tcPr>
            <w:tcW w:w="1301" w:type="dxa"/>
            <w:gridSpan w:val="2"/>
            <w:vMerge w:val="continue"/>
            <w:shd w:val="clear" w:color="auto" w:fill="E6E6E6"/>
            <w:vAlign w:val="center"/>
          </w:tcPr>
          <w:p/>
        </w:tc>
        <w:tc>
          <w:tcPr>
            <w:tcW w:w="1358" w:type="dxa"/>
            <w:gridSpan w:val="2"/>
            <w:shd w:val="clear" w:color="auto" w:fill="E6E6E6"/>
            <w:vAlign w:val="center"/>
          </w:tcPr>
          <w:p>
            <w:r>
              <w:t>平均采光</w:t>
            </w:r>
            <w:r>
              <w:br w:type="textWrapping"/>
            </w:r>
            <w:r>
              <w:t>系数(%)</w:t>
            </w:r>
          </w:p>
        </w:tc>
        <w:tc>
          <w:tcPr>
            <w:tcW w:w="1443" w:type="dxa"/>
            <w:gridSpan w:val="3"/>
            <w:shd w:val="clear" w:color="auto" w:fill="E6E6E6"/>
            <w:vAlign w:val="center"/>
          </w:tcPr>
          <w:p>
            <w:r>
              <w:t>室内天然光</w:t>
            </w:r>
            <w:r>
              <w:br w:type="textWrapping"/>
            </w:r>
            <w:r>
              <w:t>设计照度(Lx)</w:t>
            </w:r>
          </w:p>
        </w:tc>
        <w:tc>
          <w:tcPr>
            <w:tcW w:w="1245" w:type="dxa"/>
            <w:gridSpan w:val="2"/>
            <w:shd w:val="clear" w:color="auto" w:fill="E6E6E6"/>
            <w:vAlign w:val="center"/>
          </w:tcPr>
          <w:p>
            <w:r>
              <w:t>总面积</w:t>
            </w:r>
          </w:p>
        </w:tc>
        <w:tc>
          <w:tcPr>
            <w:tcW w:w="1245" w:type="dxa"/>
            <w:gridSpan w:val="2"/>
            <w:shd w:val="clear" w:color="auto" w:fill="E6E6E6"/>
            <w:vAlign w:val="center"/>
          </w:tcPr>
          <w:p>
            <w:r>
              <w:t>达标面积</w:t>
            </w:r>
          </w:p>
        </w:tc>
        <w:tc>
          <w:tcPr>
            <w:tcW w:w="1245" w:type="dxa"/>
            <w:gridSpan w:val="2"/>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门厅</w:t>
            </w:r>
          </w:p>
        </w:tc>
        <w:tc>
          <w:tcPr>
            <w:tcW w:w="1301" w:type="dxa"/>
            <w:gridSpan w:val="2"/>
            <w:vAlign w:val="center"/>
          </w:tcPr>
          <w:p>
            <w:r>
              <w:t>混合</w:t>
            </w:r>
          </w:p>
        </w:tc>
        <w:tc>
          <w:tcPr>
            <w:tcW w:w="1358" w:type="dxa"/>
            <w:gridSpan w:val="2"/>
            <w:vAlign w:val="center"/>
          </w:tcPr>
          <w:p>
            <w:r>
              <w:t>1.00</w:t>
            </w:r>
          </w:p>
        </w:tc>
        <w:tc>
          <w:tcPr>
            <w:tcW w:w="1443" w:type="dxa"/>
            <w:gridSpan w:val="3"/>
            <w:vAlign w:val="center"/>
          </w:tcPr>
          <w:p>
            <w:r>
              <w:t>－</w:t>
            </w:r>
          </w:p>
        </w:tc>
        <w:tc>
          <w:tcPr>
            <w:tcW w:w="1245" w:type="dxa"/>
            <w:gridSpan w:val="2"/>
            <w:vAlign w:val="center"/>
          </w:tcPr>
          <w:p>
            <w:r>
              <w:t>1351.33</w:t>
            </w:r>
          </w:p>
        </w:tc>
        <w:tc>
          <w:tcPr>
            <w:tcW w:w="1245" w:type="dxa"/>
            <w:gridSpan w:val="2"/>
            <w:vAlign w:val="center"/>
          </w:tcPr>
          <w:p>
            <w:r>
              <w:t>1351.33</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混合</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500.78</w:t>
            </w:r>
          </w:p>
        </w:tc>
        <w:tc>
          <w:tcPr>
            <w:tcW w:w="1245" w:type="dxa"/>
            <w:gridSpan w:val="2"/>
            <w:vAlign w:val="center"/>
          </w:tcPr>
          <w:p>
            <w:r>
              <w:t>500.78</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办公室</w:t>
            </w:r>
          </w:p>
        </w:tc>
        <w:tc>
          <w:tcPr>
            <w:tcW w:w="1301" w:type="dxa"/>
            <w:gridSpan w:val="2"/>
            <w:vAlign w:val="center"/>
          </w:tcPr>
          <w:p>
            <w:r>
              <w:t>顶部</w:t>
            </w:r>
          </w:p>
        </w:tc>
        <w:tc>
          <w:tcPr>
            <w:tcW w:w="1358" w:type="dxa"/>
            <w:gridSpan w:val="2"/>
            <w:vAlign w:val="center"/>
          </w:tcPr>
          <w:p>
            <w:r>
              <w:t>2.00</w:t>
            </w:r>
          </w:p>
        </w:tc>
        <w:tc>
          <w:tcPr>
            <w:tcW w:w="1443" w:type="dxa"/>
            <w:gridSpan w:val="3"/>
            <w:vAlign w:val="center"/>
          </w:tcPr>
          <w:p>
            <w:r>
              <w:t>－</w:t>
            </w:r>
          </w:p>
        </w:tc>
        <w:tc>
          <w:tcPr>
            <w:tcW w:w="1245" w:type="dxa"/>
            <w:gridSpan w:val="2"/>
            <w:vAlign w:val="center"/>
          </w:tcPr>
          <w:p>
            <w:r>
              <w:t>7319.63</w:t>
            </w:r>
          </w:p>
        </w:tc>
        <w:tc>
          <w:tcPr>
            <w:tcW w:w="1245" w:type="dxa"/>
            <w:gridSpan w:val="2"/>
            <w:vAlign w:val="center"/>
          </w:tcPr>
          <w:p>
            <w:r>
              <w:t>7319.63</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86" w:type="dxa"/>
            <w:gridSpan w:val="2"/>
            <w:vAlign w:val="center"/>
          </w:tcPr>
          <w:p>
            <w:r>
              <w:t>库房</w:t>
            </w:r>
          </w:p>
        </w:tc>
        <w:tc>
          <w:tcPr>
            <w:tcW w:w="1301" w:type="dxa"/>
            <w:gridSpan w:val="2"/>
            <w:vAlign w:val="center"/>
          </w:tcPr>
          <w:p>
            <w:r>
              <w:t>顶部</w:t>
            </w:r>
          </w:p>
        </w:tc>
        <w:tc>
          <w:tcPr>
            <w:tcW w:w="1358" w:type="dxa"/>
            <w:gridSpan w:val="2"/>
            <w:vAlign w:val="center"/>
          </w:tcPr>
          <w:p>
            <w:r>
              <w:t>0.50</w:t>
            </w:r>
          </w:p>
        </w:tc>
        <w:tc>
          <w:tcPr>
            <w:tcW w:w="1443" w:type="dxa"/>
            <w:gridSpan w:val="3"/>
            <w:vAlign w:val="center"/>
          </w:tcPr>
          <w:p>
            <w:r>
              <w:t>75</w:t>
            </w:r>
          </w:p>
        </w:tc>
        <w:tc>
          <w:tcPr>
            <w:tcW w:w="1245" w:type="dxa"/>
            <w:gridSpan w:val="2"/>
            <w:vAlign w:val="center"/>
          </w:tcPr>
          <w:p>
            <w:r>
              <w:t>17.12</w:t>
            </w:r>
          </w:p>
        </w:tc>
        <w:tc>
          <w:tcPr>
            <w:tcW w:w="1245" w:type="dxa"/>
            <w:gridSpan w:val="2"/>
            <w:vAlign w:val="center"/>
          </w:tcPr>
          <w:p>
            <w:r>
              <w:t>17.12</w:t>
            </w:r>
          </w:p>
        </w:tc>
        <w:tc>
          <w:tcPr>
            <w:tcW w:w="1245" w:type="dxa"/>
            <w:gridSpan w:val="2"/>
            <w:vAlign w:val="center"/>
          </w:tcPr>
          <w:p>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88" w:type="dxa"/>
            <w:gridSpan w:val="9"/>
            <w:vAlign w:val="center"/>
          </w:tcPr>
          <w:p>
            <w:r>
              <w:t>总计达标面积比例(%)</w:t>
            </w:r>
          </w:p>
        </w:tc>
        <w:tc>
          <w:tcPr>
            <w:tcW w:w="3735" w:type="dxa"/>
            <w:gridSpan w:val="6"/>
            <w:vAlign w:val="center"/>
          </w:tcPr>
          <w:p>
            <w:r>
              <w:t>100</w:t>
            </w:r>
          </w:p>
        </w:tc>
      </w:tr>
    </w:tbl>
    <w:p>
      <w:pPr>
        <w:rPr>
          <w:lang w:val="en-US"/>
        </w:rPr>
      </w:pPr>
      <w:bookmarkStart w:id="61" w:name="达标率表格"/>
      <w:bookmarkEnd w:id="61"/>
    </w:p>
    <w:p>
      <w:pPr>
        <w:pStyle w:val="2"/>
      </w:pPr>
      <w:bookmarkStart w:id="62" w:name="_Toc422822730"/>
      <w:r>
        <w:rPr>
          <w:rFonts w:hint="eastAsia"/>
        </w:rPr>
        <w:t>达标率彩图</w:t>
      </w:r>
      <w:bookmarkEnd w:id="62"/>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rPr>
          <w:lang w:val="en-US"/>
        </w:rPr>
      </w:pPr>
      <w:bookmarkStart w:id="63" w:name="达标图"/>
      <w:bookmarkEnd w:id="63"/>
    </w:p>
    <w:p>
      <w:pPr>
        <w:rPr>
          <w:sz w:val="18"/>
          <w:lang w:val="en-US"/>
        </w:rPr>
      </w:pPr>
      <w:r>
        <w:drawing>
          <wp:inline distT="0" distB="0" distL="0" distR="0">
            <wp:extent cx="5667375" cy="64008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8"/>
                    <a:stretch>
                      <a:fillRect/>
                    </a:stretch>
                  </pic:blipFill>
                  <pic:spPr>
                    <a:xfrm>
                      <a:off x="0" y="0"/>
                      <a:ext cx="5667375" cy="6400800"/>
                    </a:xfrm>
                    <a:prstGeom prst="rect">
                      <a:avLst/>
                    </a:prstGeom>
                  </pic:spPr>
                </pic:pic>
              </a:graphicData>
            </a:graphic>
          </wp:inline>
        </w:drawing>
      </w:r>
    </w:p>
    <w:p>
      <w:pPr>
        <w:rPr>
          <w:sz w:val="18"/>
          <w:lang w:val="en-US"/>
        </w:rPr>
      </w:pPr>
      <w:r>
        <w:rPr>
          <w:sz w:val="18"/>
          <w:lang w:val="en-US"/>
        </w:rPr>
        <w:t>1层</w:t>
      </w:r>
    </w:p>
    <w:p>
      <w:pPr>
        <w:rPr>
          <w:sz w:val="18"/>
          <w:lang w:val="en-US"/>
        </w:rPr>
      </w:pPr>
      <w:r>
        <w:drawing>
          <wp:inline distT="0" distB="0" distL="0" distR="0">
            <wp:extent cx="5667375" cy="64008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9"/>
                    <a:stretch>
                      <a:fillRect/>
                    </a:stretch>
                  </pic:blipFill>
                  <pic:spPr>
                    <a:xfrm>
                      <a:off x="0" y="0"/>
                      <a:ext cx="5667375" cy="6400800"/>
                    </a:xfrm>
                    <a:prstGeom prst="rect">
                      <a:avLst/>
                    </a:prstGeom>
                  </pic:spPr>
                </pic:pic>
              </a:graphicData>
            </a:graphic>
          </wp:inline>
        </w:drawing>
      </w:r>
    </w:p>
    <w:p>
      <w:pPr>
        <w:rPr>
          <w:sz w:val="18"/>
          <w:lang w:val="en-US"/>
        </w:rPr>
      </w:pPr>
      <w:r>
        <w:rPr>
          <w:sz w:val="18"/>
          <w:lang w:val="en-US"/>
        </w:rPr>
        <w:t>2层</w:t>
      </w:r>
    </w:p>
    <w:p>
      <w:pPr>
        <w:rPr>
          <w:sz w:val="18"/>
          <w:lang w:val="en-US"/>
        </w:rPr>
      </w:pPr>
      <w:r>
        <w:drawing>
          <wp:inline distT="0" distB="0" distL="0" distR="0">
            <wp:extent cx="5667375" cy="63817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rPr>
          <w:sz w:val="18"/>
          <w:lang w:val="en-US"/>
        </w:rPr>
      </w:pPr>
      <w:r>
        <w:rPr>
          <w:sz w:val="18"/>
          <w:lang w:val="en-US"/>
        </w:rPr>
        <w:t>3层</w:t>
      </w:r>
    </w:p>
    <w:p>
      <w:pPr>
        <w:rPr>
          <w:sz w:val="18"/>
          <w:lang w:val="en-US"/>
        </w:rPr>
      </w:pPr>
      <w:r>
        <w:drawing>
          <wp:inline distT="0" distB="0" distL="0" distR="0">
            <wp:extent cx="5667375" cy="63817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1"/>
                    <a:stretch>
                      <a:fillRect/>
                    </a:stretch>
                  </pic:blipFill>
                  <pic:spPr>
                    <a:xfrm>
                      <a:off x="0" y="0"/>
                      <a:ext cx="5667375" cy="6381750"/>
                    </a:xfrm>
                    <a:prstGeom prst="rect">
                      <a:avLst/>
                    </a:prstGeom>
                  </pic:spPr>
                </pic:pic>
              </a:graphicData>
            </a:graphic>
          </wp:inline>
        </w:drawing>
      </w:r>
    </w:p>
    <w:p>
      <w:pPr>
        <w:rPr>
          <w:sz w:val="18"/>
          <w:lang w:val="en-US"/>
        </w:rPr>
      </w:pPr>
      <w:r>
        <w:rPr>
          <w:sz w:val="18"/>
          <w:lang w:val="en-US"/>
        </w:rPr>
        <w:t>4层</w:t>
      </w:r>
    </w:p>
    <w:p>
      <w:pPr>
        <w:rPr>
          <w:sz w:val="18"/>
          <w:lang w:val="en-US"/>
        </w:rPr>
      </w:pPr>
      <w:r>
        <w:drawing>
          <wp:inline distT="0" distB="0" distL="0" distR="0">
            <wp:extent cx="5667375" cy="60674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6067425"/>
                    </a:xfrm>
                    <a:prstGeom prst="rect">
                      <a:avLst/>
                    </a:prstGeom>
                  </pic:spPr>
                </pic:pic>
              </a:graphicData>
            </a:graphic>
          </wp:inline>
        </w:drawing>
      </w:r>
    </w:p>
    <w:p>
      <w:pPr>
        <w:rPr>
          <w:sz w:val="18"/>
          <w:lang w:val="en-US"/>
        </w:rPr>
      </w:pPr>
      <w:r>
        <w:rPr>
          <w:sz w:val="18"/>
          <w:lang w:val="en-US"/>
        </w:rPr>
        <w:t>7层</w:t>
      </w:r>
    </w:p>
    <w:p>
      <w:pPr>
        <w:rPr>
          <w:sz w:val="18"/>
          <w:lang w:val="en-US"/>
        </w:rPr>
      </w:pPr>
      <w:r>
        <w:drawing>
          <wp:inline distT="0" distB="0" distL="0" distR="0">
            <wp:extent cx="5667375" cy="60674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3"/>
                    <a:stretch>
                      <a:fillRect/>
                    </a:stretch>
                  </pic:blipFill>
                  <pic:spPr>
                    <a:xfrm>
                      <a:off x="0" y="0"/>
                      <a:ext cx="5667375" cy="6067425"/>
                    </a:xfrm>
                    <a:prstGeom prst="rect">
                      <a:avLst/>
                    </a:prstGeom>
                  </pic:spPr>
                </pic:pic>
              </a:graphicData>
            </a:graphic>
          </wp:inline>
        </w:drawing>
      </w:r>
    </w:p>
    <w:p>
      <w:pPr>
        <w:rPr>
          <w:sz w:val="18"/>
          <w:lang w:val="en-US"/>
        </w:rPr>
      </w:pPr>
      <w:r>
        <w:rPr>
          <w:sz w:val="18"/>
          <w:lang w:val="en-US"/>
        </w:rPr>
        <w:t>8层</w:t>
      </w:r>
    </w:p>
    <w:p>
      <w:pPr>
        <w:rPr>
          <w:sz w:val="18"/>
          <w:lang w:val="en-US"/>
        </w:rPr>
      </w:pPr>
      <w:r>
        <w:drawing>
          <wp:inline distT="0" distB="0" distL="0" distR="0">
            <wp:extent cx="5667375" cy="64960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4"/>
                    <a:stretch>
                      <a:fillRect/>
                    </a:stretch>
                  </pic:blipFill>
                  <pic:spPr>
                    <a:xfrm>
                      <a:off x="0" y="0"/>
                      <a:ext cx="5667375" cy="6496050"/>
                    </a:xfrm>
                    <a:prstGeom prst="rect">
                      <a:avLst/>
                    </a:prstGeom>
                  </pic:spPr>
                </pic:pic>
              </a:graphicData>
            </a:graphic>
          </wp:inline>
        </w:drawing>
      </w:r>
    </w:p>
    <w:p>
      <w:pPr>
        <w:rPr>
          <w:sz w:val="18"/>
          <w:lang w:val="en-US"/>
        </w:rPr>
      </w:pPr>
      <w:r>
        <w:rPr>
          <w:sz w:val="18"/>
          <w:lang w:val="en-US"/>
        </w:rPr>
        <w:t>9层</w:t>
      </w:r>
    </w:p>
    <w:p>
      <w:pPr>
        <w:rPr>
          <w:sz w:val="18"/>
          <w:lang w:val="en-US"/>
        </w:rPr>
      </w:pPr>
      <w:r>
        <w:drawing>
          <wp:inline distT="0" distB="0" distL="0" distR="0">
            <wp:extent cx="5667375" cy="5610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5"/>
                    <a:stretch>
                      <a:fillRect/>
                    </a:stretch>
                  </pic:blipFill>
                  <pic:spPr>
                    <a:xfrm>
                      <a:off x="0" y="0"/>
                      <a:ext cx="5667375" cy="5610225"/>
                    </a:xfrm>
                    <a:prstGeom prst="rect">
                      <a:avLst/>
                    </a:prstGeom>
                  </pic:spPr>
                </pic:pic>
              </a:graphicData>
            </a:graphic>
          </wp:inline>
        </w:drawing>
      </w:r>
    </w:p>
    <w:p>
      <w:pPr>
        <w:rPr>
          <w:sz w:val="18"/>
          <w:lang w:val="en-US"/>
        </w:rPr>
      </w:pPr>
      <w:r>
        <w:rPr>
          <w:sz w:val="18"/>
          <w:lang w:val="en-US"/>
        </w:rPr>
        <w:t>10层</w:t>
      </w:r>
    </w:p>
    <w:p>
      <w:pPr>
        <w:rPr>
          <w:sz w:val="18"/>
          <w:lang w:val="en-US"/>
        </w:rPr>
      </w:pPr>
    </w:p>
    <w:p>
      <w:pPr>
        <w:pStyle w:val="2"/>
      </w:pPr>
      <w:bookmarkStart w:id="64" w:name="_Toc422822731"/>
      <w:r>
        <w:rPr>
          <w:rFonts w:hint="eastAsia"/>
        </w:rPr>
        <w:t>评价结论</w:t>
      </w:r>
      <w:bookmarkEnd w:id="64"/>
    </w:p>
    <w:p>
      <w:pPr>
        <w:pStyle w:val="3"/>
        <w:ind w:firstLine="420"/>
      </w:pPr>
      <w:r>
        <w:t>根据《绿色建筑评价标准》GB/T 50378-2019的5.2.8条款进行以上评价计算，得出本项目建筑室内空间天然采光的评分项得分，如下：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34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内区总面积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342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达标面积</w:t>
            </w:r>
            <w:r>
              <w:rPr>
                <w:rFonts w:ascii="微软雅黑" w:hAnsi="微软雅黑"/>
                <w:kern w:val="0"/>
                <w:sz w:val="21"/>
                <w:szCs w:val="21"/>
              </w:rPr>
              <w:t>（</w:t>
            </w:r>
            <w:r>
              <w:rPr>
                <w:rFonts w:hint="eastAsia" w:ascii="微软雅黑" w:hAnsi="微软雅黑"/>
                <w:kern w:val="0"/>
                <w:sz w:val="21"/>
                <w:szCs w:val="21"/>
              </w:rPr>
              <w:t>m</w:t>
            </w:r>
            <w:r>
              <w:rPr>
                <w:rFonts w:ascii="微软雅黑" w:hAnsi="微软雅黑"/>
                <w:kern w:val="0"/>
                <w:sz w:val="21"/>
                <w:szCs w:val="21"/>
                <w:vertAlign w:val="superscript"/>
              </w:rPr>
              <w:t>2</w:t>
            </w:r>
            <w:r>
              <w:rPr>
                <w:rFonts w:ascii="微软雅黑" w:hAnsi="微软雅黑"/>
                <w:kern w:val="0"/>
                <w:sz w:val="21"/>
                <w:szCs w:val="21"/>
              </w:rPr>
              <w:t>）</w:t>
            </w:r>
          </w:p>
        </w:tc>
        <w:tc>
          <w:tcPr>
            <w:tcW w:w="198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面积比例R</w:t>
            </w:r>
            <w:r>
              <w:rPr>
                <w:rFonts w:ascii="微软雅黑" w:hAnsi="微软雅黑"/>
                <w:sz w:val="21"/>
                <w:szCs w:val="21"/>
                <w:vertAlign w:val="subscript"/>
              </w:rPr>
              <w:t>A</w:t>
            </w:r>
            <w:r>
              <w:rPr>
                <w:rFonts w:ascii="微软雅黑" w:hAnsi="微软雅黑"/>
                <w:sz w:val="21"/>
                <w:szCs w:val="21"/>
              </w:rPr>
              <w:t>（%）</w:t>
            </w:r>
          </w:p>
        </w:tc>
        <w:tc>
          <w:tcPr>
            <w:tcW w:w="1260" w:type="dxa"/>
            <w:shd w:val="clear" w:color="auto" w:fill="E6E6E6"/>
            <w:vAlign w:val="center"/>
          </w:tcPr>
          <w:p>
            <w:pPr>
              <w:pStyle w:val="14"/>
              <w:spacing w:line="360" w:lineRule="auto"/>
              <w:ind w:firstLine="0" w:firstLineChars="0"/>
              <w:jc w:val="center"/>
              <w:rPr>
                <w:rFonts w:ascii="微软雅黑" w:hAnsi="微软雅黑"/>
                <w:sz w:val="21"/>
                <w:szCs w:val="21"/>
              </w:rPr>
            </w:pPr>
            <w:r>
              <w:rPr>
                <w:rFonts w:ascii="微软雅黑" w:hAnsi="微软雅黑"/>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vAlign w:val="center"/>
          </w:tcPr>
          <w:p>
            <w:bookmarkStart w:id="65" w:name="采光面积"/>
            <w:r>
              <w:rPr>
                <w:rFonts w:hint="eastAsia"/>
              </w:rPr>
              <w:t>9188.87</w:t>
            </w:r>
            <w:bookmarkEnd w:id="65"/>
          </w:p>
        </w:tc>
        <w:tc>
          <w:tcPr>
            <w:tcW w:w="3420" w:type="dxa"/>
            <w:vAlign w:val="center"/>
          </w:tcPr>
          <w:p>
            <w:bookmarkStart w:id="66" w:name="达标面积"/>
            <w:r>
              <w:rPr>
                <w:rFonts w:hint="eastAsia"/>
              </w:rPr>
              <w:t>9188.87</w:t>
            </w:r>
            <w:bookmarkEnd w:id="66"/>
          </w:p>
        </w:tc>
        <w:tc>
          <w:tcPr>
            <w:tcW w:w="1980" w:type="dxa"/>
            <w:vAlign w:val="center"/>
          </w:tcPr>
          <w:p>
            <w:bookmarkStart w:id="67" w:name="达标率"/>
            <w:r>
              <w:rPr>
                <w:rFonts w:hint="eastAsia"/>
              </w:rPr>
              <w:t>100</w:t>
            </w:r>
            <w:bookmarkEnd w:id="67"/>
          </w:p>
        </w:tc>
        <w:tc>
          <w:tcPr>
            <w:tcW w:w="1260" w:type="dxa"/>
            <w:vAlign w:val="center"/>
          </w:tcPr>
          <w:p>
            <w:bookmarkStart w:id="68" w:name="达标率得分"/>
            <w:r>
              <w:rPr>
                <w:rFonts w:hint="eastAsia"/>
              </w:rPr>
              <w:t>3</w:t>
            </w:r>
            <w:bookmarkEnd w:id="68"/>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Dali2020</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wMzMyYjNkNDkwMmQ3ZDJjZjVkMTBlMzQ1ZDNkZDEifQ=="/>
  </w:docVars>
  <w:rsids>
    <w:rsidRoot w:val="00BF213A"/>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81209"/>
    <w:rsid w:val="00B82368"/>
    <w:rsid w:val="00B93C3A"/>
    <w:rsid w:val="00BB15C3"/>
    <w:rsid w:val="00BB3B23"/>
    <w:rsid w:val="00BB56AF"/>
    <w:rsid w:val="00BC1050"/>
    <w:rsid w:val="00BD2095"/>
    <w:rsid w:val="00BE4731"/>
    <w:rsid w:val="00BF213A"/>
    <w:rsid w:val="00C02585"/>
    <w:rsid w:val="00C257AB"/>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D206E"/>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65D4"/>
    <w:rsid w:val="00FB7900"/>
    <w:rsid w:val="00FC0C11"/>
    <w:rsid w:val="00FF14DB"/>
    <w:rsid w:val="00FF2243"/>
    <w:rsid w:val="00FF259D"/>
    <w:rsid w:val="347E2129"/>
    <w:rsid w:val="39781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877F-A889-47D4-A61E-B6F080BDA092}">
  <ds:schemaRefs/>
</ds:datastoreItem>
</file>

<file path=docProps/app.xml><?xml version="1.0" encoding="utf-8"?>
<Properties xmlns="http://schemas.openxmlformats.org/officeDocument/2006/extended-properties" xmlns:vt="http://schemas.openxmlformats.org/officeDocument/2006/docPropsVTypes">
  <Template>tmp4</Template>
  <Company>ths</Company>
  <Pages>15</Pages>
  <Words>3123</Words>
  <Characters>4575</Characters>
  <Lines>38</Lines>
  <Paragraphs>10</Paragraphs>
  <TotalTime>2</TotalTime>
  <ScaleCrop>false</ScaleCrop>
  <LinksUpToDate>false</LinksUpToDate>
  <CharactersWithSpaces>4639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2022-11-29T12:40:00Z</dcterms:created>
  <dc:creator>任琦</dc:creator>
  <cp:lastModifiedBy>J</cp:lastModifiedBy>
  <cp:lastPrinted>2411-12-31T16:00:00Z</cp:lastPrinted>
  <dcterms:modified xsi:type="dcterms:W3CDTF">2022-12-30T02:25:54Z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0079A885BCF1477F979600E0553D8B55</vt:lpwstr>
  </property>
</Properties>
</file>