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8" w:lineRule="auto"/>
        <w:jc w:val="center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 xml:space="preserve">4.1 </w:t>
      </w:r>
      <w:r>
        <w:rPr>
          <w:rFonts w:ascii="Times New Roman" w:hAnsi="Times New Roman" w:eastAsiaTheme="minorEastAsia"/>
        </w:rPr>
        <w:t>控制项</w:t>
      </w:r>
    </w:p>
    <w:p>
      <w:pPr>
        <w:pStyle w:val="3"/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4.1.1</w:t>
      </w:r>
      <w:r>
        <w:rPr>
          <w:rFonts w:hint="eastAsia" w:ascii="Times New Roman" w:hAnsi="Times New Roman" w:eastAsiaTheme="minorEastAsia"/>
        </w:rPr>
        <w:t>场地应避开滑坡、泥石流等地质危险地段，易发生洪涝地区应有可靠的防洪涝基础设施；场地应无危险化学品、易燃易爆危险源的威胁，应无电磁辐射、含氡土壤的危害。</w:t>
      </w:r>
    </w:p>
    <w:p>
      <w:pPr>
        <w:numPr>
          <w:ilvl w:val="0"/>
          <w:numId w:val="1"/>
        </w:numPr>
        <w:spacing w:line="288" w:lineRule="auto"/>
        <w:ind w:left="420" w:hanging="420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达标自评</w:t>
      </w:r>
    </w:p>
    <w:p>
      <w:pPr>
        <w:spacing w:line="288" w:lineRule="auto"/>
        <w:rPr>
          <w:rFonts w:eastAsiaTheme="minorEastAsia"/>
        </w:rPr>
      </w:pPr>
      <w:sdt>
        <w:sdtPr>
          <w:rPr>
            <w:rFonts w:hint="eastAsia" w:eastAsiaTheme="minor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</w:rPr>
        <w:t>达标；</w:t>
      </w:r>
      <w:sdt>
        <w:sdtPr>
          <w:rPr>
            <w:rFonts w:hint="eastAsia" w:eastAsiaTheme="minorEastAsia"/>
            <w:sz w:val="28"/>
          </w:rPr>
          <w:id w:val="-1284819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£</w:t>
          </w:r>
          <w:bookmarkStart w:id="0" w:name="_GoBack"/>
          <w:bookmarkEnd w:id="0"/>
        </w:sdtContent>
      </w:sdt>
      <w:r>
        <w:rPr>
          <w:rFonts w:hint="eastAsia" w:eastAsiaTheme="minorEastAsia"/>
        </w:rPr>
        <w:t>不达标</w:t>
      </w:r>
    </w:p>
    <w:p>
      <w:pPr>
        <w:numPr>
          <w:ilvl w:val="0"/>
          <w:numId w:val="1"/>
        </w:numPr>
        <w:spacing w:before="200" w:line="288" w:lineRule="auto"/>
        <w:ind w:left="420" w:hanging="420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评价要点</w:t>
      </w:r>
    </w:p>
    <w:p>
      <w:pPr>
        <w:pStyle w:val="12"/>
        <w:numPr>
          <w:ilvl w:val="0"/>
          <w:numId w:val="2"/>
        </w:numPr>
        <w:spacing w:before="100" w:line="288" w:lineRule="auto"/>
        <w:ind w:left="632" w:leftChars="100" w:hanging="422" w:hangingChars="200"/>
        <w:rPr>
          <w:rFonts w:eastAsiaTheme="minorEastAsia"/>
          <w:b/>
          <w:lang w:val="zh-CN"/>
        </w:rPr>
      </w:pPr>
      <w:r>
        <w:rPr>
          <w:rFonts w:hint="eastAsia" w:eastAsiaTheme="minorEastAsia"/>
          <w:b/>
          <w:lang w:val="zh-CN"/>
        </w:rPr>
        <w:t>场地安全</w:t>
      </w:r>
    </w:p>
    <w:p>
      <w:pPr>
        <w:spacing w:line="288" w:lineRule="auto"/>
        <w:rPr>
          <w:rFonts w:eastAsiaTheme="minorEastAsia"/>
          <w:szCs w:val="21"/>
          <w:lang w:val="zh-CN"/>
        </w:rPr>
      </w:pPr>
      <w:r>
        <w:rPr>
          <w:rFonts w:hint="eastAsia" w:eastAsiaTheme="minorEastAsia"/>
          <w:szCs w:val="21"/>
          <w:lang w:val="zh-CN"/>
        </w:rPr>
        <w:t>场地选址附近是否有以下威胁或者危险源：</w:t>
      </w:r>
    </w:p>
    <w:p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-86374646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hint="eastAsia" w:eastAsiaTheme="minorEastAsia"/>
          <w:szCs w:val="21"/>
          <w:lang w:val="zh-CN"/>
        </w:rPr>
        <w:t>滑坡</w:t>
      </w:r>
    </w:p>
    <w:p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-140969320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hint="eastAsia" w:eastAsiaTheme="minorEastAsia"/>
          <w:szCs w:val="21"/>
          <w:lang w:val="zh-CN"/>
        </w:rPr>
        <w:t>泥石流</w:t>
      </w:r>
    </w:p>
    <w:p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-184986116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hint="eastAsia" w:eastAsiaTheme="minorEastAsia"/>
          <w:szCs w:val="21"/>
          <w:lang w:val="zh-CN"/>
        </w:rPr>
        <w:t>洪灾</w:t>
      </w:r>
    </w:p>
    <w:p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-1014194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hint="eastAsia" w:eastAsiaTheme="minorEastAsia"/>
          <w:szCs w:val="21"/>
          <w:lang w:val="zh-CN"/>
        </w:rPr>
        <w:t>抗震不利地段</w:t>
      </w:r>
      <w:r>
        <w:rPr>
          <w:rFonts w:eastAsiaTheme="minorEastAsia"/>
          <w:szCs w:val="21"/>
          <w:lang w:val="zh-CN"/>
        </w:rPr>
        <w:t>(</w:t>
      </w:r>
      <w:r>
        <w:rPr>
          <w:rFonts w:hint="eastAsia" w:eastAsiaTheme="minorEastAsia"/>
          <w:szCs w:val="21"/>
          <w:lang w:val="zh-CN"/>
        </w:rPr>
        <w:t>如地震断裂带、易液化土、人工填土等</w:t>
      </w:r>
      <w:r>
        <w:rPr>
          <w:rFonts w:eastAsiaTheme="minorEastAsia"/>
          <w:szCs w:val="21"/>
          <w:lang w:val="zh-CN"/>
        </w:rPr>
        <w:t>)</w:t>
      </w:r>
    </w:p>
    <w:p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149159250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hint="eastAsia" w:eastAsiaTheme="minorEastAsia"/>
          <w:szCs w:val="21"/>
          <w:lang w:val="zh-CN"/>
        </w:rPr>
        <w:t>火、爆、有毒物质等（如油库、煤气站、有毒物质车间等）</w:t>
      </w:r>
    </w:p>
    <w:p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7001366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hint="eastAsia" w:eastAsiaTheme="minorEastAsia"/>
          <w:szCs w:val="21"/>
          <w:lang w:val="zh-CN"/>
        </w:rPr>
        <w:t>电磁辐射（如电视广播发射塔、雷达站、通信发射台、变电站、高压电线等）</w:t>
      </w:r>
    </w:p>
    <w:p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155134261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hint="eastAsia" w:eastAsiaTheme="minorEastAsia"/>
          <w:szCs w:val="21"/>
          <w:lang w:val="zh-CN"/>
        </w:rPr>
        <w:t>含氡土壤</w:t>
      </w:r>
    </w:p>
    <w:p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97934728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1"/>
              <w:szCs w:val="21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  <w:szCs w:val="21"/>
          <w:lang w:val="zh-CN"/>
        </w:rPr>
        <w:t>以上皆无</w:t>
      </w:r>
    </w:p>
    <w:p>
      <w:pPr>
        <w:spacing w:line="288" w:lineRule="auto"/>
        <w:rPr>
          <w:rFonts w:eastAsiaTheme="minorEastAsia"/>
          <w:szCs w:val="21"/>
          <w:lang w:val="zh-CN"/>
        </w:rPr>
      </w:pPr>
      <w:r>
        <w:rPr>
          <w:rFonts w:hint="eastAsia" w:eastAsiaTheme="minorEastAsia"/>
          <w:szCs w:val="21"/>
        </w:rPr>
        <w:t>简要说明避免以上威胁或危险源的措施。（</w:t>
      </w:r>
      <w:r>
        <w:rPr>
          <w:rFonts w:eastAsiaTheme="minorEastAsia"/>
          <w:szCs w:val="21"/>
        </w:rPr>
        <w:t>300</w:t>
      </w:r>
      <w:r>
        <w:rPr>
          <w:rFonts w:hint="eastAsia" w:eastAsiaTheme="minorEastAsia"/>
          <w:szCs w:val="21"/>
        </w:rPr>
        <w:t>字以内）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8222" w:type="dxa"/>
          </w:tcPr>
          <w:p>
            <w:pPr>
              <w:spacing w:line="288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建筑场地选址科学，土地平整，无洪涝、滑坡、泥石流自然灾害，无危险化学品、易燃易爆危险源的威胁，无电磁辐射、含氡土壤等危害。</w:t>
            </w:r>
          </w:p>
          <w:p>
            <w:pPr>
              <w:spacing w:line="288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本工程位所在地块区位优越、交通便利、基础设施完善，区域内无自然保护区、风景游览区等特殊环境敏感保护目标。</w:t>
            </w:r>
          </w:p>
          <w:p>
            <w:pPr>
              <w:spacing w:line="288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土壤氡浓度平均值≤5000Bq/m³,含量为低等。《民用建筑工程室内环境污染控制规范》GB50325—2010规定氡浓度的上限值为20000 Bq/m³。因此本项目土壤氡含量满足建设要求。</w:t>
            </w:r>
          </w:p>
          <w:p>
            <w:pPr>
              <w:spacing w:line="288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>
            <w:pPr>
              <w:spacing w:line="288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场地远离油库、有毒物质车间等可能发生火灾、爆炸和有毒物质泄漏等危险源。</w:t>
            </w:r>
          </w:p>
        </w:tc>
      </w:tr>
    </w:tbl>
    <w:p>
      <w:pPr>
        <w:numPr>
          <w:ilvl w:val="0"/>
          <w:numId w:val="3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证明材料</w:t>
      </w:r>
    </w:p>
    <w:p>
      <w:pPr>
        <w:spacing w:before="156" w:beforeLines="50" w:after="156" w:afterLines="50" w:line="288" w:lineRule="auto"/>
        <w:ind w:left="360"/>
        <w:rPr>
          <w:rFonts w:eastAsiaTheme="minorEastAsia"/>
          <w:b/>
        </w:rPr>
      </w:pPr>
      <w:r>
        <w:rPr>
          <w:rFonts w:hint="eastAsia" w:eastAsiaTheme="minorEastAsia"/>
          <w:b/>
        </w:rPr>
        <w:t>建议提交材料及技术要求：</w:t>
      </w:r>
    </w:p>
    <w:tbl>
      <w:tblPr>
        <w:tblStyle w:val="6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85"/>
        <w:gridCol w:w="3665"/>
        <w:gridCol w:w="1191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724" w:type="dxa"/>
            <w:shd w:val="clear" w:color="DBE5F1" w:fill="DBE5F1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985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65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shd w:val="clear" w:color="DBE5F1" w:fill="DBE5F1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22" w:type="dxa"/>
            <w:shd w:val="clear" w:color="DBE5F1" w:fill="DBE5F1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场地地形图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应包括场地红线范围、竖向标高、原有地物等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危险源、污染源相关检测报告或论证报告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可能涉及污染源、电磁辐射、土壤氡危害的，应提供相关检测报告或论证报告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</w:t>
            </w:r>
          </w:p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地质灾害危险性评估报告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应包括场地稳定性及场地工程建设适应性评定内容（涉及地质灾害严重的地段、多发区的项目）；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</w:t>
            </w:r>
          </w:p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环评报告书（表）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应体现场地是否有洪涝、滑坡、泥石流等自然灾害的威胁；是否有危险化学品、易燃易爆等危险源；是否存在电磁辐射等危害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</w:t>
            </w:r>
          </w:p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>
      <w:pPr>
        <w:spacing w:before="200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实际提交材料：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kern w:val="0"/>
                <w:sz w:val="20"/>
                <w:szCs w:val="21"/>
                <w:lang w:eastAsia="zh-CN"/>
              </w:rPr>
              <w:instrText xml:space="preserve"> HYPERLINK "区位图.jpg" </w:instrText>
            </w:r>
            <w:r>
              <w:rPr>
                <w:rFonts w:hint="eastAsia" w:eastAsiaTheme="minorEastAsia"/>
                <w:kern w:val="0"/>
                <w:sz w:val="20"/>
                <w:szCs w:val="21"/>
                <w:lang w:eastAsia="zh-CN"/>
              </w:rPr>
              <w:fldChar w:fldCharType="separate"/>
            </w:r>
            <w:r>
              <w:rPr>
                <w:rStyle w:val="9"/>
                <w:rFonts w:hint="eastAsia" w:eastAsiaTheme="minorEastAsia"/>
                <w:kern w:val="0"/>
                <w:sz w:val="20"/>
                <w:szCs w:val="21"/>
                <w:lang w:eastAsia="zh-CN"/>
              </w:rPr>
              <w:t>区位图.jpg</w:t>
            </w:r>
            <w:r>
              <w:rPr>
                <w:rFonts w:hint="eastAsia" w:eastAsiaTheme="minorEastAsia"/>
                <w:kern w:val="0"/>
                <w:sz w:val="20"/>
                <w:szCs w:val="21"/>
                <w:lang w:eastAsia="zh-CN"/>
              </w:rPr>
              <w:fldChar w:fldCharType="end"/>
            </w:r>
          </w:p>
          <w:p>
            <w:pPr>
              <w:rPr>
                <w:rFonts w:hint="eastAsia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kern w:val="0"/>
                <w:sz w:val="20"/>
                <w:szCs w:val="21"/>
                <w:lang w:eastAsia="zh-CN"/>
              </w:rPr>
              <w:instrText xml:space="preserve"> HYPERLINK "场地地形图.jpg" </w:instrText>
            </w:r>
            <w:r>
              <w:rPr>
                <w:rFonts w:hint="eastAsia" w:eastAsiaTheme="minorEastAsia"/>
                <w:kern w:val="0"/>
                <w:sz w:val="20"/>
                <w:szCs w:val="21"/>
                <w:lang w:eastAsia="zh-CN"/>
              </w:rPr>
              <w:fldChar w:fldCharType="separate"/>
            </w:r>
            <w:r>
              <w:rPr>
                <w:rStyle w:val="9"/>
                <w:rFonts w:hint="eastAsia" w:eastAsiaTheme="minorEastAsia"/>
                <w:kern w:val="0"/>
                <w:sz w:val="20"/>
                <w:szCs w:val="21"/>
                <w:lang w:eastAsia="zh-CN"/>
              </w:rPr>
              <w:t>场地地形图.jpg</w:t>
            </w:r>
            <w:r>
              <w:rPr>
                <w:rFonts w:hint="eastAsia" w:eastAsiaTheme="minorEastAsia"/>
                <w:kern w:val="0"/>
                <w:sz w:val="20"/>
                <w:szCs w:val="21"/>
                <w:lang w:eastAsia="zh-CN"/>
              </w:rPr>
              <w:fldChar w:fldCharType="end"/>
            </w:r>
          </w:p>
        </w:tc>
      </w:tr>
    </w:tbl>
    <w:p>
      <w:pPr>
        <w:rPr>
          <w:rFonts w:eastAsiaTheme="minorEastAsia"/>
          <w:szCs w:val="21"/>
        </w:rPr>
      </w:pPr>
    </w:p>
    <w:p>
      <w:pPr>
        <w:rPr>
          <w:rFonts w:eastAsiaTheme="minorEastAsia"/>
        </w:rPr>
      </w:pPr>
    </w:p>
    <w:sectPr>
      <w:headerReference r:id="rId3" w:type="default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915FC"/>
    <w:multiLevelType w:val="multilevel"/>
    <w:tmpl w:val="1C1915F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4730D3"/>
    <w:multiLevelType w:val="multilevel"/>
    <w:tmpl w:val="264730D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396A49"/>
    <w:multiLevelType w:val="multilevel"/>
    <w:tmpl w:val="75396A49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ZTgyNTBlNWNmNmE1NGU1OGM3ODA1YTM5YThiMWUifQ=="/>
  </w:docVars>
  <w:rsids>
    <w:rsidRoot w:val="00AC6C92"/>
    <w:rsid w:val="000147F9"/>
    <w:rsid w:val="00066DD5"/>
    <w:rsid w:val="000D38F2"/>
    <w:rsid w:val="000D4F7C"/>
    <w:rsid w:val="001279F6"/>
    <w:rsid w:val="001E7FD0"/>
    <w:rsid w:val="0029471B"/>
    <w:rsid w:val="004C2455"/>
    <w:rsid w:val="005410CF"/>
    <w:rsid w:val="005F00C0"/>
    <w:rsid w:val="00663BD9"/>
    <w:rsid w:val="00666BE3"/>
    <w:rsid w:val="006E544B"/>
    <w:rsid w:val="007F30BA"/>
    <w:rsid w:val="00954A22"/>
    <w:rsid w:val="009B5EC6"/>
    <w:rsid w:val="009E573F"/>
    <w:rsid w:val="00AC6C92"/>
    <w:rsid w:val="00B303E6"/>
    <w:rsid w:val="00BB609C"/>
    <w:rsid w:val="00BE3319"/>
    <w:rsid w:val="00CA38FD"/>
    <w:rsid w:val="00D669FD"/>
    <w:rsid w:val="00DE634A"/>
    <w:rsid w:val="00E54503"/>
    <w:rsid w:val="00E87BA4"/>
    <w:rsid w:val="00EA6919"/>
    <w:rsid w:val="00FF004A"/>
    <w:rsid w:val="5CCB6612"/>
    <w:rsid w:val="7864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napToGrid w:val="0"/>
      <w:spacing w:before="120" w:after="120"/>
      <w:jc w:val="left"/>
      <w:outlineLvl w:val="1"/>
    </w:pPr>
    <w:rPr>
      <w:rFonts w:ascii="黑体" w:hAnsi="黑体" w:eastAsia="黑体"/>
      <w:b/>
      <w:bCs/>
      <w:kern w:val="0"/>
      <w:sz w:val="24"/>
      <w:szCs w:val="32"/>
    </w:rPr>
  </w:style>
  <w:style w:type="paragraph" w:styleId="3">
    <w:name w:val="heading 3"/>
    <w:basedOn w:val="2"/>
    <w:next w:val="1"/>
    <w:link w:val="11"/>
    <w:qFormat/>
    <w:uiPriority w:val="0"/>
    <w:pPr>
      <w:outlineLvl w:val="2"/>
    </w:p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character" w:customStyle="1" w:styleId="11">
    <w:name w:val="标题 3 Char"/>
    <w:basedOn w:val="8"/>
    <w:link w:val="3"/>
    <w:qFormat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5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853</Characters>
  <Lines>6</Lines>
  <Paragraphs>1</Paragraphs>
  <TotalTime>226</TotalTime>
  <ScaleCrop>false</ScaleCrop>
  <LinksUpToDate>false</LinksUpToDate>
  <CharactersWithSpaces>855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2020-06-02T08:49:00Z</dcterms:created>
  <dc:creator>dongYP</dc:creator>
  <cp:lastModifiedBy>§夜微凉＆</cp:lastModifiedBy>
  <dcterms:modified xsi:type="dcterms:W3CDTF">2023-02-11T07:09:52Z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D568CAC16C8A4140BDD7A2E515E58044</vt:lpwstr>
  </property>
</Properties>
</file>