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5FD4" w14:textId="77777777" w:rsidR="00F650C1" w:rsidRDefault="00000000">
      <w:pPr>
        <w:pStyle w:val="a9"/>
        <w:spacing w:line="360" w:lineRule="auto"/>
        <w:ind w:left="420" w:firstLineChars="0" w:firstLine="0"/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运行与维护管理实施方案</w:t>
      </w:r>
    </w:p>
    <w:p w14:paraId="3D9F4C90" w14:textId="77777777" w:rsidR="00F650C1" w:rsidRDefault="00F650C1">
      <w:pPr>
        <w:pStyle w:val="a9"/>
        <w:spacing w:line="360" w:lineRule="auto"/>
        <w:ind w:left="420"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6485663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491697" w14:textId="77777777" w:rsidR="00F650C1" w:rsidRDefault="00000000">
          <w:pPr>
            <w:pStyle w:val="TOC10"/>
            <w:spacing w:line="360" w:lineRule="auto"/>
            <w:jc w:val="center"/>
            <w:rPr>
              <w:rFonts w:ascii="宋体" w:eastAsia="宋体" w:hAnsi="宋体"/>
              <w:b/>
              <w:bCs/>
              <w:color w:val="auto"/>
              <w:sz w:val="44"/>
              <w:szCs w:val="44"/>
              <w:lang w:val="zh-CN"/>
            </w:rPr>
          </w:pPr>
          <w:r>
            <w:rPr>
              <w:rFonts w:ascii="宋体" w:eastAsia="宋体" w:hAnsi="宋体"/>
              <w:b/>
              <w:bCs/>
              <w:color w:val="auto"/>
              <w:sz w:val="36"/>
              <w:szCs w:val="36"/>
              <w:lang w:val="zh-CN"/>
            </w:rPr>
            <w:t>目录</w:t>
          </w:r>
        </w:p>
        <w:p w14:paraId="45F4765F" w14:textId="77777777" w:rsidR="00F650C1" w:rsidRDefault="00F650C1">
          <w:pPr>
            <w:spacing w:line="360" w:lineRule="auto"/>
            <w:rPr>
              <w:rFonts w:ascii="宋体" w:eastAsia="宋体" w:hAnsi="宋体" w:cs="宋体"/>
              <w:sz w:val="28"/>
              <w:szCs w:val="28"/>
              <w:lang w:val="zh-CN"/>
            </w:rPr>
          </w:pPr>
        </w:p>
        <w:p w14:paraId="4E6DFA58" w14:textId="77777777" w:rsidR="00F650C1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r>
            <w:rPr>
              <w:rFonts w:ascii="宋体" w:eastAsia="宋体" w:hAnsi="宋体" w:cs="宋体" w:hint="eastAsia"/>
              <w:sz w:val="28"/>
              <w:szCs w:val="28"/>
            </w:rPr>
            <w:fldChar w:fldCharType="begin"/>
          </w:r>
          <w:r>
            <w:rPr>
              <w:rFonts w:ascii="宋体" w:eastAsia="宋体" w:hAnsi="宋体" w:cs="宋体" w:hint="eastAsia"/>
              <w:sz w:val="28"/>
              <w:szCs w:val="28"/>
            </w:rPr>
            <w:instrText xml:space="preserve"> TOC \o "1-3" \h \z \u </w:instrText>
          </w:r>
          <w:r>
            <w:rPr>
              <w:rFonts w:ascii="宋体" w:eastAsia="宋体" w:hAnsi="宋体" w:cs="宋体" w:hint="eastAsia"/>
              <w:sz w:val="28"/>
              <w:szCs w:val="28"/>
            </w:rPr>
            <w:fldChar w:fldCharType="separate"/>
          </w:r>
          <w:hyperlink w:anchor="_Toc25944" w:history="1"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1.项目概况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_Toc25944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6C29E805" w14:textId="77777777" w:rsidR="00F650C1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7579" w:history="1"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2.运行与维护工作内容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_Toc7579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1EB6F0CB" w14:textId="77777777" w:rsidR="00F650C1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5131" w:history="1"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3.设备维护管理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_Toc5131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6B4061A7" w14:textId="77777777" w:rsidR="00F650C1" w:rsidRDefault="00000000">
          <w:pPr>
            <w:pStyle w:val="TOC2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25151" w:history="1">
            <w:r>
              <w:rPr>
                <w:rFonts w:ascii="宋体" w:eastAsia="宋体" w:hAnsi="宋体" w:cs="宋体" w:hint="eastAsia"/>
                <w:sz w:val="28"/>
                <w:szCs w:val="28"/>
              </w:rPr>
              <w:t>3.1.设备运行有日常检查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_Toc25151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1FEF2F91" w14:textId="77777777" w:rsidR="00F650C1" w:rsidRDefault="00000000">
          <w:pPr>
            <w:pStyle w:val="TOC2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30094" w:history="1">
            <w:r>
              <w:rPr>
                <w:rFonts w:ascii="宋体" w:eastAsia="宋体" w:hAnsi="宋体" w:cs="宋体" w:hint="eastAsia"/>
                <w:sz w:val="28"/>
                <w:szCs w:val="28"/>
              </w:rPr>
              <w:t>3.2.设备维护管理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_Toc30094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360096BB" w14:textId="77777777" w:rsidR="00F650C1" w:rsidRDefault="00000000">
          <w:pPr>
            <w:pStyle w:val="TOC2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19089" w:history="1">
            <w:r>
              <w:rPr>
                <w:rFonts w:ascii="宋体" w:eastAsia="宋体" w:hAnsi="宋体" w:cs="宋体" w:hint="eastAsia"/>
                <w:sz w:val="28"/>
                <w:szCs w:val="28"/>
              </w:rPr>
              <w:t>3.3.按规定时间要求登记设备情况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_Toc19089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4FA36198" w14:textId="77777777" w:rsidR="00F650C1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17573" w:history="1"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4.设备检修与材料更换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_Toc17573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49E3E001" w14:textId="77777777" w:rsidR="00F650C1" w:rsidRDefault="00000000">
          <w:pPr>
            <w:pStyle w:val="TOC2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14655" w:history="1">
            <w:r>
              <w:rPr>
                <w:rFonts w:ascii="宋体" w:eastAsia="宋体" w:hAnsi="宋体" w:cs="宋体" w:hint="eastAsia"/>
                <w:sz w:val="28"/>
                <w:szCs w:val="28"/>
              </w:rPr>
              <w:t>4.1.设备检修故障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_Toc14655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461573C2" w14:textId="77777777" w:rsidR="00F650C1" w:rsidRDefault="00000000">
          <w:pPr>
            <w:pStyle w:val="TOC2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2141" w:history="1">
            <w:r>
              <w:rPr>
                <w:rFonts w:ascii="宋体" w:eastAsia="宋体" w:hAnsi="宋体" w:cs="宋体" w:hint="eastAsia"/>
                <w:sz w:val="28"/>
                <w:szCs w:val="28"/>
              </w:rPr>
              <w:t>4.2.根据设备使用与维护要求按年度对设备材料进行更换。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_Toc2141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4006BACF" w14:textId="77777777" w:rsidR="00F650C1" w:rsidRDefault="00000000">
          <w:pPr>
            <w:pStyle w:val="TOC2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21487" w:history="1">
            <w:r>
              <w:rPr>
                <w:rFonts w:ascii="宋体" w:eastAsia="宋体" w:hAnsi="宋体" w:cs="宋体" w:hint="eastAsia"/>
                <w:sz w:val="28"/>
                <w:szCs w:val="28"/>
              </w:rPr>
              <w:t>4.3.对特定材料做好养护，防腐防蚀。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_Toc21487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5D396F2A" w14:textId="77777777" w:rsidR="00F650C1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18279" w:history="1"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5.安全注意事项说明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_Toc18279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7F6A8189" w14:textId="77777777" w:rsidR="00F650C1" w:rsidRDefault="00000000">
          <w:pPr>
            <w:pStyle w:val="TOC2"/>
            <w:tabs>
              <w:tab w:val="right" w:leader="dot" w:pos="8306"/>
            </w:tabs>
            <w:spacing w:line="360" w:lineRule="auto"/>
            <w:rPr>
              <w:rFonts w:ascii="宋体" w:eastAsia="宋体" w:hAnsi="宋体" w:cs="宋体"/>
              <w:sz w:val="28"/>
              <w:szCs w:val="28"/>
            </w:rPr>
          </w:pPr>
          <w:hyperlink w:anchor="_Toc10149" w:history="1">
            <w:r>
              <w:rPr>
                <w:rFonts w:ascii="宋体" w:eastAsia="宋体" w:hAnsi="宋体" w:cs="宋体" w:hint="eastAsia"/>
                <w:sz w:val="28"/>
                <w:szCs w:val="28"/>
              </w:rPr>
              <w:t>5.1.检查安全注意事项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_Toc10149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33F85876" w14:textId="77777777" w:rsidR="00F650C1" w:rsidRDefault="00000000">
          <w:pPr>
            <w:pStyle w:val="TOC2"/>
            <w:tabs>
              <w:tab w:val="right" w:leader="dot" w:pos="8306"/>
            </w:tabs>
            <w:spacing w:line="360" w:lineRule="auto"/>
          </w:pPr>
          <w:hyperlink w:anchor="_Toc24421" w:history="1">
            <w:r>
              <w:rPr>
                <w:rFonts w:ascii="宋体" w:eastAsia="宋体" w:hAnsi="宋体" w:cs="宋体" w:hint="eastAsia"/>
                <w:sz w:val="28"/>
                <w:szCs w:val="28"/>
              </w:rPr>
              <w:t>5.2.设备维修安全注意事项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instrText xml:space="preserve"> PAGEREF _Toc24421 \h </w:instrTex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6C349A18" w14:textId="77777777" w:rsidR="00E56F99" w:rsidRDefault="00000000" w:rsidP="00E56F99">
          <w:pPr>
            <w:spacing w:line="360" w:lineRule="auto"/>
            <w:jc w:val="left"/>
            <w:rPr>
              <w:rFonts w:ascii="宋体" w:eastAsia="宋体" w:hAnsi="宋体" w:cs="宋体"/>
              <w:bCs/>
              <w:szCs w:val="28"/>
              <w:lang w:val="zh-CN"/>
            </w:rPr>
          </w:pPr>
          <w:r>
            <w:rPr>
              <w:rFonts w:ascii="宋体" w:eastAsia="宋体" w:hAnsi="宋体" w:cs="宋体" w:hint="eastAsia"/>
              <w:bCs/>
              <w:szCs w:val="28"/>
              <w:lang w:val="zh-CN"/>
            </w:rPr>
            <w:fldChar w:fldCharType="end"/>
          </w:r>
        </w:p>
        <w:p w14:paraId="13FD9D24" w14:textId="77777777" w:rsidR="00E56F99" w:rsidRDefault="00E56F99" w:rsidP="00E56F99">
          <w:pPr>
            <w:spacing w:line="360" w:lineRule="auto"/>
            <w:jc w:val="left"/>
            <w:rPr>
              <w:rFonts w:ascii="宋体" w:eastAsia="宋体" w:hAnsi="宋体" w:cs="宋体"/>
              <w:bCs/>
              <w:szCs w:val="28"/>
              <w:lang w:val="zh-CN"/>
            </w:rPr>
          </w:pPr>
        </w:p>
        <w:p w14:paraId="357B91A9" w14:textId="77777777" w:rsidR="00E56F99" w:rsidRDefault="00E56F99" w:rsidP="00E56F99">
          <w:pPr>
            <w:spacing w:line="360" w:lineRule="auto"/>
            <w:jc w:val="left"/>
            <w:rPr>
              <w:rFonts w:ascii="宋体" w:eastAsia="宋体" w:hAnsi="宋体" w:cs="宋体"/>
              <w:bCs/>
              <w:szCs w:val="28"/>
              <w:lang w:val="zh-CN"/>
            </w:rPr>
          </w:pPr>
        </w:p>
        <w:p w14:paraId="07557CC3" w14:textId="77777777" w:rsidR="00E56F99" w:rsidRDefault="00E56F99" w:rsidP="00E56F99">
          <w:pPr>
            <w:spacing w:line="360" w:lineRule="auto"/>
            <w:jc w:val="left"/>
            <w:rPr>
              <w:rFonts w:ascii="宋体" w:eastAsia="宋体" w:hAnsi="宋体" w:cs="宋体"/>
              <w:bCs/>
              <w:szCs w:val="28"/>
              <w:lang w:val="zh-CN"/>
            </w:rPr>
          </w:pPr>
        </w:p>
        <w:p w14:paraId="130943FE" w14:textId="77777777" w:rsidR="00E56F99" w:rsidRDefault="00E56F99" w:rsidP="00E56F99">
          <w:pPr>
            <w:spacing w:line="360" w:lineRule="auto"/>
            <w:jc w:val="left"/>
            <w:rPr>
              <w:rFonts w:ascii="宋体" w:eastAsia="宋体" w:hAnsi="宋体" w:cs="宋体"/>
              <w:bCs/>
              <w:szCs w:val="28"/>
              <w:lang w:val="zh-CN"/>
            </w:rPr>
          </w:pPr>
        </w:p>
        <w:p w14:paraId="0400A627" w14:textId="65821AE6" w:rsidR="00F650C1" w:rsidRPr="00E56F99" w:rsidRDefault="00000000" w:rsidP="00E56F99">
          <w:pPr>
            <w:spacing w:line="360" w:lineRule="auto"/>
            <w:jc w:val="left"/>
            <w:rPr>
              <w:rFonts w:hint="eastAsia"/>
            </w:rPr>
          </w:pPr>
        </w:p>
      </w:sdtContent>
    </w:sdt>
    <w:p w14:paraId="27F2DAC5" w14:textId="77777777" w:rsidR="00F650C1" w:rsidRDefault="00000000">
      <w:pPr>
        <w:pStyle w:val="a9"/>
        <w:spacing w:line="360" w:lineRule="auto"/>
        <w:ind w:firstLineChars="0" w:firstLine="0"/>
        <w:outlineLvl w:val="0"/>
        <w:rPr>
          <w:rFonts w:ascii="宋体" w:eastAsia="宋体" w:hAnsi="宋体"/>
          <w:b/>
          <w:bCs/>
          <w:sz w:val="28"/>
          <w:szCs w:val="28"/>
        </w:rPr>
      </w:pPr>
      <w:bookmarkStart w:id="0" w:name="_Toc25944"/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1.项目概况</w:t>
      </w:r>
      <w:bookmarkEnd w:id="0"/>
    </w:p>
    <w:p w14:paraId="2ABF7EAD" w14:textId="77777777" w:rsidR="00F650C1" w:rsidRDefault="00000000">
      <w:pPr>
        <w:pStyle w:val="a9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运行与维护设施、设备，使之时刻处于完好的运行状态，以保证读者的正常使用，我们为图书馆未来开放提供完善的技术支 持保障，具体如下：</w:t>
      </w:r>
    </w:p>
    <w:p w14:paraId="0F6B74CA" w14:textId="77777777" w:rsidR="00F650C1" w:rsidRDefault="00000000">
      <w:pPr>
        <w:pStyle w:val="a9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1.现场驻点服务</w:t>
      </w:r>
    </w:p>
    <w:p w14:paraId="286C16DE" w14:textId="77777777" w:rsidR="00F650C1" w:rsidRDefault="00000000">
      <w:pPr>
        <w:pStyle w:val="a9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项目验收后，我们将提供专人的驻点服务，以此来保证技术服务响应时间和服务质量。</w:t>
      </w:r>
    </w:p>
    <w:p w14:paraId="55B5FFF0" w14:textId="77777777" w:rsidR="00F650C1" w:rsidRDefault="00000000">
      <w:pPr>
        <w:pStyle w:val="a9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2.定期现场巡检</w:t>
      </w:r>
    </w:p>
    <w:p w14:paraId="42288A5B" w14:textId="77777777" w:rsidR="00F650C1" w:rsidRDefault="00000000">
      <w:pPr>
        <w:pStyle w:val="a9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现场驻点服务与后勤保障紧密联系。后勤部设置相关的管理部门负责每日的设备检查，对设备出现故障及时报告给驻点服务人员，让其维修。维修人员需要设备，后勤部及时补给并监督是否维修，避免出现年久失修的现象。</w:t>
      </w:r>
    </w:p>
    <w:p w14:paraId="377114CA" w14:textId="445DEAD4" w:rsidR="00F650C1" w:rsidRPr="00051222" w:rsidRDefault="00000000" w:rsidP="00051222">
      <w:pPr>
        <w:pStyle w:val="a9"/>
        <w:spacing w:line="360" w:lineRule="auto"/>
        <w:ind w:firstLineChars="0" w:firstLine="0"/>
        <w:outlineLvl w:val="0"/>
        <w:rPr>
          <w:rFonts w:ascii="宋体" w:eastAsia="宋体" w:hAnsi="宋体" w:hint="eastAsia"/>
          <w:b/>
          <w:bCs/>
          <w:sz w:val="28"/>
          <w:szCs w:val="28"/>
        </w:rPr>
      </w:pPr>
      <w:bookmarkStart w:id="1" w:name="_Toc7579"/>
      <w:r>
        <w:rPr>
          <w:rFonts w:ascii="宋体" w:eastAsia="宋体" w:hAnsi="宋体" w:hint="eastAsia"/>
          <w:b/>
          <w:bCs/>
          <w:sz w:val="28"/>
          <w:szCs w:val="28"/>
        </w:rPr>
        <w:t>2.运行与维护工作内容</w:t>
      </w:r>
      <w:bookmarkEnd w:id="1"/>
    </w:p>
    <w:tbl>
      <w:tblPr>
        <w:tblStyle w:val="a7"/>
        <w:tblW w:w="8690" w:type="dxa"/>
        <w:tblInd w:w="116" w:type="dxa"/>
        <w:tblLook w:val="04A0" w:firstRow="1" w:lastRow="0" w:firstColumn="1" w:lastColumn="0" w:noHBand="0" w:noVBand="1"/>
      </w:tblPr>
      <w:tblGrid>
        <w:gridCol w:w="2523"/>
        <w:gridCol w:w="6167"/>
      </w:tblGrid>
      <w:tr w:rsidR="00F650C1" w14:paraId="3CD0659B" w14:textId="77777777">
        <w:tc>
          <w:tcPr>
            <w:tcW w:w="2523" w:type="dxa"/>
            <w:vAlign w:val="center"/>
          </w:tcPr>
          <w:p w14:paraId="0837542A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改造项目</w:t>
            </w:r>
          </w:p>
        </w:tc>
        <w:tc>
          <w:tcPr>
            <w:tcW w:w="6167" w:type="dxa"/>
            <w:vAlign w:val="center"/>
          </w:tcPr>
          <w:p w14:paraId="4DA48D5F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概述</w:t>
            </w:r>
          </w:p>
        </w:tc>
      </w:tr>
      <w:tr w:rsidR="00F650C1" w14:paraId="36F42495" w14:textId="77777777">
        <w:tc>
          <w:tcPr>
            <w:tcW w:w="2523" w:type="dxa"/>
            <w:vAlign w:val="center"/>
          </w:tcPr>
          <w:p w14:paraId="21D6BAF6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毛细管空调系统</w:t>
            </w:r>
          </w:p>
        </w:tc>
        <w:tc>
          <w:tcPr>
            <w:tcW w:w="6167" w:type="dxa"/>
            <w:vAlign w:val="center"/>
          </w:tcPr>
          <w:p w14:paraId="45CF2611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干燥过滤器故障，“冰堵”故障，毛细管“脏堵”现象</w:t>
            </w:r>
          </w:p>
        </w:tc>
      </w:tr>
      <w:tr w:rsidR="00F650C1" w14:paraId="1978D5E9" w14:textId="77777777">
        <w:tc>
          <w:tcPr>
            <w:tcW w:w="2523" w:type="dxa"/>
            <w:vAlign w:val="center"/>
          </w:tcPr>
          <w:p w14:paraId="4F2C29C4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雨水收集回用系统</w:t>
            </w:r>
          </w:p>
        </w:tc>
        <w:tc>
          <w:tcPr>
            <w:tcW w:w="6167" w:type="dxa"/>
            <w:vAlign w:val="center"/>
          </w:tcPr>
          <w:p w14:paraId="6C4B2289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污染口汇流区设置，雨水收集池、事故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存液池设计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问题</w:t>
            </w:r>
          </w:p>
        </w:tc>
      </w:tr>
      <w:tr w:rsidR="00F650C1" w14:paraId="7BDD9099" w14:textId="77777777">
        <w:tc>
          <w:tcPr>
            <w:tcW w:w="2523" w:type="dxa"/>
            <w:vAlign w:val="center"/>
          </w:tcPr>
          <w:p w14:paraId="4BB3141A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中央新风系统</w:t>
            </w:r>
          </w:p>
        </w:tc>
        <w:tc>
          <w:tcPr>
            <w:tcW w:w="6167" w:type="dxa"/>
            <w:vAlign w:val="center"/>
          </w:tcPr>
          <w:p w14:paraId="3016F5B9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风量的变化，噪音问题，空气净化效率</w:t>
            </w:r>
          </w:p>
        </w:tc>
      </w:tr>
      <w:tr w:rsidR="00F650C1" w14:paraId="5B581695" w14:textId="77777777">
        <w:tc>
          <w:tcPr>
            <w:tcW w:w="2523" w:type="dxa"/>
            <w:vAlign w:val="center"/>
          </w:tcPr>
          <w:p w14:paraId="7E0127FA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卫生间声音后期完善</w:t>
            </w:r>
          </w:p>
        </w:tc>
        <w:tc>
          <w:tcPr>
            <w:tcW w:w="6167" w:type="dxa"/>
            <w:vAlign w:val="center"/>
          </w:tcPr>
          <w:p w14:paraId="0D679F54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噪音的改善效果，隔音板、轻质龙骨、隔音门的分布问题</w:t>
            </w:r>
          </w:p>
        </w:tc>
      </w:tr>
      <w:tr w:rsidR="00F650C1" w14:paraId="2C8E0684" w14:textId="77777777">
        <w:tc>
          <w:tcPr>
            <w:tcW w:w="2523" w:type="dxa"/>
            <w:vAlign w:val="center"/>
          </w:tcPr>
          <w:p w14:paraId="5D672D64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背书室隔音改造</w:t>
            </w:r>
          </w:p>
        </w:tc>
        <w:tc>
          <w:tcPr>
            <w:tcW w:w="6167" w:type="dxa"/>
            <w:vAlign w:val="center"/>
          </w:tcPr>
          <w:p w14:paraId="5A45384F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安装后</w:t>
            </w:r>
            <w:r>
              <w:rPr>
                <w:rFonts w:ascii="宋体" w:eastAsia="宋体" w:hAnsi="宋体"/>
                <w:sz w:val="24"/>
                <w:szCs w:val="24"/>
              </w:rPr>
              <w:t>声音改善程度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记录</w:t>
            </w:r>
            <w:r>
              <w:rPr>
                <w:rFonts w:ascii="宋体" w:eastAsia="宋体" w:hAnsi="宋体"/>
                <w:sz w:val="24"/>
                <w:szCs w:val="24"/>
              </w:rPr>
              <w:t>，分贝的降低效果</w:t>
            </w:r>
          </w:p>
        </w:tc>
      </w:tr>
      <w:tr w:rsidR="00F650C1" w14:paraId="5450C0D2" w14:textId="77777777">
        <w:tc>
          <w:tcPr>
            <w:tcW w:w="2523" w:type="dxa"/>
            <w:vAlign w:val="center"/>
          </w:tcPr>
          <w:p w14:paraId="5F9CCB4B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空中花园</w:t>
            </w:r>
          </w:p>
        </w:tc>
        <w:tc>
          <w:tcPr>
            <w:tcW w:w="6167" w:type="dxa"/>
            <w:vAlign w:val="center"/>
          </w:tcPr>
          <w:p w14:paraId="1D2FF82E" w14:textId="77777777" w:rsidR="00F650C1" w:rsidRDefault="00000000">
            <w:pPr>
              <w:pStyle w:val="a9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对植被的养护，观察花园后期的影响</w:t>
            </w:r>
          </w:p>
        </w:tc>
      </w:tr>
    </w:tbl>
    <w:p w14:paraId="39021666" w14:textId="00C2E461" w:rsidR="00F650C1" w:rsidRPr="00051222" w:rsidRDefault="00051222" w:rsidP="00051222">
      <w:pPr>
        <w:pStyle w:val="a9"/>
        <w:spacing w:line="360" w:lineRule="auto"/>
        <w:ind w:firstLineChars="0" w:firstLine="0"/>
        <w:outlineLvl w:val="0"/>
        <w:rPr>
          <w:rFonts w:ascii="宋体" w:eastAsia="宋体" w:hAnsi="宋体" w:cs="宋体" w:hint="eastAsia"/>
          <w:b/>
          <w:bCs/>
          <w:sz w:val="28"/>
          <w:szCs w:val="28"/>
        </w:rPr>
      </w:pPr>
      <w:bookmarkStart w:id="2" w:name="_Toc5131"/>
      <w:r>
        <w:rPr>
          <w:rFonts w:ascii="宋体" w:eastAsia="宋体" w:hAnsi="宋体" w:cs="宋体" w:hint="eastAsia"/>
          <w:b/>
          <w:bCs/>
          <w:sz w:val="28"/>
          <w:szCs w:val="28"/>
        </w:rPr>
        <w:t>3.设备维护管理</w:t>
      </w:r>
      <w:bookmarkEnd w:id="2"/>
    </w:p>
    <w:p w14:paraId="5923B98D" w14:textId="77777777" w:rsidR="00F650C1" w:rsidRDefault="00000000">
      <w:pPr>
        <w:pStyle w:val="a9"/>
        <w:spacing w:line="360" w:lineRule="auto"/>
        <w:ind w:firstLineChars="0" w:firstLine="0"/>
        <w:outlineLvl w:val="1"/>
        <w:rPr>
          <w:rFonts w:ascii="宋体" w:eastAsia="宋体" w:hAnsi="宋体" w:cs="宋体"/>
          <w:sz w:val="28"/>
          <w:szCs w:val="28"/>
        </w:rPr>
      </w:pPr>
      <w:bookmarkStart w:id="3" w:name="_Toc25151"/>
      <w:r>
        <w:rPr>
          <w:rFonts w:ascii="宋体" w:eastAsia="宋体" w:hAnsi="宋体" w:cs="宋体" w:hint="eastAsia"/>
          <w:sz w:val="28"/>
          <w:szCs w:val="28"/>
        </w:rPr>
        <w:t>3.1.设备运行有日常检查</w:t>
      </w:r>
      <w:bookmarkEnd w:id="3"/>
    </w:p>
    <w:p w14:paraId="66C056AC" w14:textId="4FC00EC4" w:rsidR="00F650C1" w:rsidRDefault="00000000">
      <w:pPr>
        <w:pStyle w:val="a9"/>
        <w:spacing w:line="360" w:lineRule="auto"/>
        <w:ind w:firstLineChars="0" w:firstLine="0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114300" distR="114300" wp14:anchorId="5BAFAF87" wp14:editId="7DEDB2D1">
            <wp:extent cx="5273675" cy="2951480"/>
            <wp:effectExtent l="0" t="0" r="9525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9DF38" w14:textId="77777777" w:rsidR="00F650C1" w:rsidRDefault="00000000">
      <w:pPr>
        <w:pStyle w:val="a9"/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 wp14:anchorId="22F207E5" wp14:editId="0C5B8CA8">
            <wp:extent cx="5004486" cy="2540635"/>
            <wp:effectExtent l="0" t="0" r="571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25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6647" w14:textId="77777777" w:rsidR="00F650C1" w:rsidRDefault="00000000">
      <w:pPr>
        <w:pStyle w:val="a9"/>
        <w:spacing w:line="360" w:lineRule="auto"/>
        <w:ind w:left="3780" w:hangingChars="1800" w:hanging="3780"/>
        <w:jc w:val="left"/>
      </w:pPr>
      <w:r>
        <w:rPr>
          <w:noProof/>
        </w:rPr>
        <w:drawing>
          <wp:inline distT="0" distB="0" distL="114300" distR="114300" wp14:anchorId="4FC5D09E" wp14:editId="72E12014">
            <wp:extent cx="5273040" cy="2162175"/>
            <wp:effectExtent l="0" t="0" r="10160" b="952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59E1" w14:textId="300CF608" w:rsidR="00F650C1" w:rsidRDefault="00000000">
      <w:pPr>
        <w:pStyle w:val="a9"/>
        <w:spacing w:line="360" w:lineRule="auto"/>
        <w:ind w:firstLineChars="0" w:firstLine="0"/>
        <w:outlineLvl w:val="1"/>
        <w:rPr>
          <w:rFonts w:ascii="宋体" w:eastAsia="宋体" w:hAnsi="宋体"/>
          <w:sz w:val="28"/>
          <w:szCs w:val="28"/>
        </w:rPr>
      </w:pPr>
      <w:bookmarkStart w:id="4" w:name="_Toc30094"/>
      <w:r>
        <w:rPr>
          <w:rFonts w:ascii="宋体" w:eastAsia="宋体" w:hAnsi="宋体" w:hint="eastAsia"/>
          <w:sz w:val="28"/>
          <w:szCs w:val="28"/>
        </w:rPr>
        <w:t>3.2.</w:t>
      </w:r>
      <w:r>
        <w:rPr>
          <w:rFonts w:ascii="宋体" w:eastAsia="宋体" w:hAnsi="宋体"/>
          <w:sz w:val="28"/>
          <w:szCs w:val="28"/>
        </w:rPr>
        <w:t>设备维护管理</w:t>
      </w:r>
      <w:bookmarkEnd w:id="4"/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40D1ED65" w14:textId="77777777" w:rsidR="00F650C1" w:rsidRDefault="00000000">
      <w:pPr>
        <w:pStyle w:val="a9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3.2.1 </w:t>
      </w:r>
      <w:r>
        <w:rPr>
          <w:rFonts w:ascii="宋体" w:eastAsia="宋体" w:hAnsi="宋体"/>
          <w:sz w:val="28"/>
          <w:szCs w:val="28"/>
        </w:rPr>
        <w:t>日常维护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清理工作现场保证设备清洁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508D21AB" w14:textId="77777777" w:rsidR="00F650C1" w:rsidRDefault="0000000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中央新风系统：观察毛细血管空调</w:t>
      </w:r>
      <w:proofErr w:type="gramStart"/>
      <w:r>
        <w:rPr>
          <w:rFonts w:ascii="宋体" w:eastAsia="宋体" w:hAnsi="宋体" w:hint="eastAsia"/>
          <w:sz w:val="28"/>
          <w:szCs w:val="28"/>
        </w:rPr>
        <w:t>内外机</w:t>
      </w:r>
      <w:proofErr w:type="gramEnd"/>
      <w:r>
        <w:rPr>
          <w:rFonts w:ascii="宋体" w:eastAsia="宋体" w:hAnsi="宋体" w:hint="eastAsia"/>
          <w:sz w:val="28"/>
          <w:szCs w:val="28"/>
        </w:rPr>
        <w:t>的工作情况，检测空调</w:t>
      </w:r>
      <w:r>
        <w:rPr>
          <w:rFonts w:ascii="宋体" w:eastAsia="宋体" w:hAnsi="宋体" w:hint="eastAsia"/>
          <w:sz w:val="28"/>
          <w:szCs w:val="28"/>
        </w:rPr>
        <w:lastRenderedPageBreak/>
        <w:t>器各项数据，检查控制面板及管道气密性，检查风速及主机接线。</w:t>
      </w:r>
    </w:p>
    <w:p w14:paraId="51517F20" w14:textId="77777777" w:rsidR="00F650C1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毛细管空调系统：运行管道内滋生生物，破坏生物生长环境还需要经常维护。</w:t>
      </w:r>
    </w:p>
    <w:p w14:paraId="3E86DEF1" w14:textId="77777777" w:rsidR="00F650C1" w:rsidRDefault="00000000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雨水收集回收系统：日常清洁以保持水池清洁畅通，从而防止管道堵塞。此外，还要进行防漏处理。</w:t>
      </w:r>
    </w:p>
    <w:p w14:paraId="5723A81A" w14:textId="77777777" w:rsidR="00F650C1" w:rsidRDefault="00000000">
      <w:pPr>
        <w:pStyle w:val="a9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3.2.2 </w:t>
      </w:r>
      <w:r>
        <w:rPr>
          <w:rFonts w:ascii="宋体" w:eastAsia="宋体" w:hAnsi="宋体"/>
          <w:sz w:val="28"/>
          <w:szCs w:val="28"/>
        </w:rPr>
        <w:t>月度维护</w:t>
      </w:r>
      <w:r>
        <w:rPr>
          <w:rFonts w:ascii="宋体" w:eastAsia="宋体" w:hAnsi="宋体" w:hint="eastAsia"/>
          <w:sz w:val="28"/>
          <w:szCs w:val="28"/>
        </w:rPr>
        <w:t>：根据使用手册进行养护，检查有无腐蚀、磨损情况。</w:t>
      </w:r>
    </w:p>
    <w:p w14:paraId="0DF4E482" w14:textId="77777777" w:rsidR="00F650C1" w:rsidRDefault="00000000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中央新风系统：专业人员应定期检查系统并调节风量，排除隐患，保障新风效果；应定期检查风管连接处，及时修补，改善新风运行效果</w:t>
      </w:r>
    </w:p>
    <w:p w14:paraId="06EF1AC2" w14:textId="77777777" w:rsidR="00F650C1" w:rsidRDefault="00000000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毛细管空调系统：检查系统不漏不渗透后可加入除氧剂或防冻液，做好毛细管的脏堵排查。</w:t>
      </w:r>
    </w:p>
    <w:p w14:paraId="1DE23B8D" w14:textId="77777777" w:rsidR="00F650C1" w:rsidRDefault="00000000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雨水收集回收系统：经常疏通引水渠、截污井及进出水管，并应清除截污井的杂物。</w:t>
      </w:r>
    </w:p>
    <w:p w14:paraId="0B13571C" w14:textId="77777777" w:rsidR="00F650C1" w:rsidRDefault="00000000">
      <w:pPr>
        <w:pStyle w:val="a9"/>
        <w:spacing w:line="360" w:lineRule="auto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3.2.3 </w:t>
      </w:r>
      <w:r>
        <w:rPr>
          <w:rFonts w:ascii="宋体" w:eastAsia="宋体" w:hAnsi="宋体"/>
          <w:sz w:val="28"/>
          <w:szCs w:val="28"/>
        </w:rPr>
        <w:t>年度检查</w:t>
      </w:r>
      <w:r>
        <w:rPr>
          <w:rFonts w:ascii="宋体" w:eastAsia="宋体" w:hAnsi="宋体" w:hint="eastAsia"/>
          <w:sz w:val="28"/>
          <w:szCs w:val="28"/>
        </w:rPr>
        <w:t>：设备整体、配管和支架状况的检查．涂料和防锈漆情况。</w:t>
      </w:r>
    </w:p>
    <w:p w14:paraId="00017A35" w14:textId="77777777" w:rsidR="00F650C1" w:rsidRDefault="00000000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中央新风系统：专业人员应定期进行清洗风口及滤网，一般</w:t>
      </w:r>
      <w:r>
        <w:rPr>
          <w:rFonts w:ascii="宋体" w:eastAsia="宋体" w:hAnsi="宋体"/>
          <w:sz w:val="28"/>
          <w:szCs w:val="28"/>
        </w:rPr>
        <w:t>6个月一次</w:t>
      </w:r>
    </w:p>
    <w:p w14:paraId="53B9FD19" w14:textId="77777777" w:rsidR="00F650C1" w:rsidRDefault="00000000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毛细管空调系统：每年一次毛细管空调系统维保（包括毛细管水路清洗、更换毛细管水和设备检查</w:t>
      </w:r>
    </w:p>
    <w:p w14:paraId="212F8A9E" w14:textId="77777777" w:rsidR="00F650C1" w:rsidRDefault="00000000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雨水收集回收系统：在雨季来临之前，必须清洗蓄水池以确保干净的水质。</w:t>
      </w:r>
    </w:p>
    <w:p w14:paraId="37E58B44" w14:textId="77777777" w:rsidR="00F650C1" w:rsidRDefault="00000000">
      <w:pPr>
        <w:pStyle w:val="a9"/>
        <w:spacing w:line="360" w:lineRule="auto"/>
        <w:ind w:firstLineChars="0" w:firstLine="0"/>
        <w:outlineLvl w:val="1"/>
        <w:rPr>
          <w:rFonts w:ascii="宋体" w:eastAsia="宋体" w:hAnsi="宋体"/>
          <w:sz w:val="28"/>
          <w:szCs w:val="28"/>
        </w:rPr>
      </w:pPr>
      <w:bookmarkStart w:id="5" w:name="_Toc19089"/>
      <w:r>
        <w:rPr>
          <w:rFonts w:ascii="宋体" w:eastAsia="宋体" w:hAnsi="宋体" w:hint="eastAsia"/>
          <w:sz w:val="28"/>
          <w:szCs w:val="28"/>
        </w:rPr>
        <w:t>3.3.按规定时间要求登记设备情况</w:t>
      </w:r>
      <w:bookmarkEnd w:id="5"/>
    </w:p>
    <w:p w14:paraId="7C1C8E8F" w14:textId="77777777" w:rsidR="00F650C1" w:rsidRDefault="00000000">
      <w:pPr>
        <w:pStyle w:val="a9"/>
        <w:spacing w:line="360" w:lineRule="auto"/>
        <w:ind w:firstLineChars="0" w:firstLine="0"/>
        <w:outlineLvl w:val="0"/>
        <w:rPr>
          <w:rFonts w:ascii="宋体" w:eastAsia="宋体" w:hAnsi="宋体"/>
          <w:b/>
          <w:bCs/>
          <w:sz w:val="28"/>
          <w:szCs w:val="28"/>
        </w:rPr>
      </w:pPr>
      <w:bookmarkStart w:id="6" w:name="_Toc17573"/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4.设备检修与材料更换</w:t>
      </w:r>
      <w:bookmarkEnd w:id="6"/>
    </w:p>
    <w:p w14:paraId="6E960280" w14:textId="77777777" w:rsidR="00F650C1" w:rsidRDefault="00000000">
      <w:pPr>
        <w:pStyle w:val="a9"/>
        <w:spacing w:line="360" w:lineRule="auto"/>
        <w:ind w:firstLineChars="0" w:firstLine="0"/>
        <w:outlineLvl w:val="1"/>
        <w:rPr>
          <w:rFonts w:ascii="宋体" w:eastAsia="宋体" w:hAnsi="宋体"/>
          <w:sz w:val="28"/>
          <w:szCs w:val="28"/>
        </w:rPr>
      </w:pPr>
      <w:bookmarkStart w:id="7" w:name="_Toc14655"/>
      <w:r>
        <w:rPr>
          <w:rFonts w:ascii="宋体" w:eastAsia="宋体" w:hAnsi="宋体" w:hint="eastAsia"/>
          <w:sz w:val="28"/>
          <w:szCs w:val="28"/>
        </w:rPr>
        <w:t>4.1.设备检修故障</w:t>
      </w:r>
      <w:bookmarkEnd w:id="7"/>
    </w:p>
    <w:p w14:paraId="0BEAE0C3" w14:textId="77777777" w:rsidR="00F650C1" w:rsidRDefault="00000000">
      <w:pPr>
        <w:pStyle w:val="a9"/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设计中设置了故障报警系统，一旦发生故障，应按操作手册的要求，及时采取有效措施，排除故障。但关键设备的维修和更换</w:t>
      </w:r>
      <w:r>
        <w:rPr>
          <w:rFonts w:ascii="宋体" w:eastAsia="宋体" w:hAnsi="宋体"/>
          <w:sz w:val="28"/>
          <w:szCs w:val="28"/>
        </w:rPr>
        <w:t xml:space="preserve"> 须有专业人员指</w:t>
      </w:r>
      <w:r>
        <w:rPr>
          <w:rFonts w:ascii="宋体" w:eastAsia="宋体" w:hAnsi="宋体" w:hint="eastAsia"/>
          <w:sz w:val="28"/>
          <w:szCs w:val="28"/>
        </w:rPr>
        <w:t>导。</w:t>
      </w:r>
    </w:p>
    <w:p w14:paraId="4CBD60D8" w14:textId="77777777" w:rsidR="00F650C1" w:rsidRDefault="00000000">
      <w:pPr>
        <w:pStyle w:val="a9"/>
        <w:spacing w:line="360" w:lineRule="auto"/>
        <w:ind w:firstLineChars="0" w:firstLine="0"/>
        <w:outlineLvl w:val="1"/>
        <w:rPr>
          <w:rFonts w:ascii="宋体" w:eastAsia="宋体" w:hAnsi="宋体"/>
          <w:sz w:val="28"/>
          <w:szCs w:val="28"/>
        </w:rPr>
      </w:pPr>
      <w:bookmarkStart w:id="8" w:name="_Toc2141"/>
      <w:r>
        <w:rPr>
          <w:rFonts w:ascii="宋体" w:eastAsia="宋体" w:hAnsi="宋体" w:hint="eastAsia"/>
          <w:sz w:val="28"/>
          <w:szCs w:val="28"/>
        </w:rPr>
        <w:t>4.2.根据设备使用与维护要求按年度对设备材料进行更换。</w:t>
      </w:r>
      <w:bookmarkEnd w:id="8"/>
    </w:p>
    <w:p w14:paraId="18392DAA" w14:textId="77777777" w:rsidR="00F650C1" w:rsidRDefault="00000000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中央新风系统需更换的材料：机芯（定期清洗更换），滤网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定期更换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热交换芯</w:t>
      </w:r>
    </w:p>
    <w:p w14:paraId="64999B83" w14:textId="77777777" w:rsidR="00F650C1" w:rsidRDefault="00000000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毛细管空调系统需更换的材料：毛细管</w:t>
      </w:r>
    </w:p>
    <w:p w14:paraId="73EFD8BD" w14:textId="77777777" w:rsidR="00F650C1" w:rsidRDefault="00000000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雨水收集回收系统养护与更换：集雨面、沉沙池、沉淀池、滤网、雨水储存罐、水泵及动力设备</w:t>
      </w:r>
    </w:p>
    <w:p w14:paraId="535AB6EE" w14:textId="77777777" w:rsidR="00F650C1" w:rsidRDefault="00000000">
      <w:pPr>
        <w:pStyle w:val="a9"/>
        <w:spacing w:line="360" w:lineRule="auto"/>
        <w:ind w:firstLineChars="0" w:firstLine="0"/>
        <w:outlineLvl w:val="1"/>
        <w:rPr>
          <w:rFonts w:ascii="宋体" w:eastAsia="宋体" w:hAnsi="宋体"/>
          <w:sz w:val="28"/>
          <w:szCs w:val="28"/>
        </w:rPr>
      </w:pPr>
      <w:bookmarkStart w:id="9" w:name="_Toc21487"/>
      <w:r>
        <w:rPr>
          <w:rFonts w:ascii="宋体" w:eastAsia="宋体" w:hAnsi="宋体" w:hint="eastAsia"/>
          <w:sz w:val="28"/>
          <w:szCs w:val="28"/>
        </w:rPr>
        <w:t>4.3.对特定材料做好养护，防腐防蚀。</w:t>
      </w:r>
      <w:bookmarkStart w:id="10" w:name="_Hlk123644295"/>
      <w:bookmarkEnd w:id="9"/>
    </w:p>
    <w:p w14:paraId="5A28B46E" w14:textId="77777777" w:rsidR="00F650C1" w:rsidRDefault="00000000">
      <w:pPr>
        <w:pStyle w:val="a9"/>
        <w:spacing w:line="360" w:lineRule="auto"/>
        <w:ind w:firstLineChars="0" w:firstLine="0"/>
        <w:outlineLvl w:val="0"/>
        <w:rPr>
          <w:rFonts w:ascii="宋体" w:eastAsia="宋体" w:hAnsi="宋体"/>
          <w:b/>
          <w:bCs/>
          <w:sz w:val="28"/>
          <w:szCs w:val="28"/>
        </w:rPr>
      </w:pPr>
      <w:bookmarkStart w:id="11" w:name="_Toc18279"/>
      <w:r>
        <w:rPr>
          <w:rFonts w:ascii="宋体" w:eastAsia="宋体" w:hAnsi="宋体" w:hint="eastAsia"/>
          <w:b/>
          <w:bCs/>
          <w:sz w:val="28"/>
          <w:szCs w:val="28"/>
        </w:rPr>
        <w:t>5.安全注意事项说明</w:t>
      </w:r>
      <w:bookmarkEnd w:id="11"/>
    </w:p>
    <w:p w14:paraId="669ED658" w14:textId="77777777" w:rsidR="00F650C1" w:rsidRDefault="00000000">
      <w:pPr>
        <w:pStyle w:val="2"/>
        <w:spacing w:line="360" w:lineRule="auto"/>
        <w:rPr>
          <w:rFonts w:ascii="宋体" w:eastAsia="宋体" w:hAnsi="宋体"/>
          <w:b w:val="0"/>
          <w:bCs w:val="0"/>
          <w:sz w:val="28"/>
          <w:szCs w:val="28"/>
        </w:rPr>
      </w:pPr>
      <w:bookmarkStart w:id="12" w:name="_Toc10149"/>
      <w:bookmarkEnd w:id="10"/>
      <w:r>
        <w:rPr>
          <w:rFonts w:ascii="宋体" w:eastAsia="宋体" w:hAnsi="宋体" w:hint="eastAsia"/>
          <w:b w:val="0"/>
          <w:bCs w:val="0"/>
          <w:sz w:val="28"/>
          <w:szCs w:val="28"/>
        </w:rPr>
        <w:t>5.1</w:t>
      </w:r>
      <w:r>
        <w:rPr>
          <w:rFonts w:ascii="宋体" w:eastAsia="宋体" w:hAnsi="宋体"/>
          <w:b w:val="0"/>
          <w:bCs w:val="0"/>
          <w:sz w:val="28"/>
          <w:szCs w:val="28"/>
        </w:rPr>
        <w:t>.</w:t>
      </w:r>
      <w:r>
        <w:rPr>
          <w:rFonts w:ascii="宋体" w:eastAsia="宋体" w:hAnsi="宋体" w:hint="eastAsia"/>
          <w:b w:val="0"/>
          <w:bCs w:val="0"/>
          <w:sz w:val="28"/>
          <w:szCs w:val="28"/>
        </w:rPr>
        <w:t>检查</w:t>
      </w:r>
      <w:r>
        <w:rPr>
          <w:rFonts w:ascii="宋体" w:eastAsia="宋体" w:hAnsi="宋体"/>
          <w:b w:val="0"/>
          <w:bCs w:val="0"/>
          <w:sz w:val="28"/>
          <w:szCs w:val="28"/>
        </w:rPr>
        <w:t>安全注意事项</w:t>
      </w:r>
      <w:bookmarkEnd w:id="12"/>
    </w:p>
    <w:p w14:paraId="7691EDDE" w14:textId="77777777" w:rsidR="00F650C1" w:rsidRDefault="00000000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设备巡检时，</w:t>
      </w:r>
      <w:proofErr w:type="gramStart"/>
      <w:r>
        <w:rPr>
          <w:rFonts w:ascii="宋体" w:eastAsia="宋体" w:hAnsi="宋体"/>
          <w:sz w:val="28"/>
          <w:szCs w:val="28"/>
        </w:rPr>
        <w:t>不</w:t>
      </w:r>
      <w:proofErr w:type="gramEnd"/>
      <w:r>
        <w:rPr>
          <w:rFonts w:ascii="宋体" w:eastAsia="宋体" w:hAnsi="宋体"/>
          <w:sz w:val="28"/>
          <w:szCs w:val="28"/>
        </w:rPr>
        <w:t>得用手触及转动和危险部位。</w:t>
      </w:r>
    </w:p>
    <w:p w14:paraId="575F602C" w14:textId="77777777" w:rsidR="00F650C1" w:rsidRDefault="00000000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检查温度时，应注意身体不要靠近，并握</w:t>
      </w:r>
      <w:proofErr w:type="gramStart"/>
      <w:r>
        <w:rPr>
          <w:rFonts w:ascii="宋体" w:eastAsia="宋体" w:hAnsi="宋体"/>
          <w:sz w:val="28"/>
          <w:szCs w:val="28"/>
        </w:rPr>
        <w:t>牢手中</w:t>
      </w:r>
      <w:proofErr w:type="gramEnd"/>
      <w:r>
        <w:rPr>
          <w:rFonts w:ascii="宋体" w:eastAsia="宋体" w:hAnsi="宋体"/>
          <w:sz w:val="28"/>
          <w:szCs w:val="28"/>
        </w:rPr>
        <w:t>器具。</w:t>
      </w:r>
    </w:p>
    <w:p w14:paraId="00F96203" w14:textId="77777777" w:rsidR="00F650C1" w:rsidRDefault="00000000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检查主电机及减速机轴承温度时，注意身体不要</w:t>
      </w:r>
      <w:r>
        <w:rPr>
          <w:rFonts w:ascii="宋体" w:eastAsia="宋体" w:hAnsi="宋体" w:hint="eastAsia"/>
          <w:sz w:val="28"/>
          <w:szCs w:val="28"/>
        </w:rPr>
        <w:t>过于</w:t>
      </w:r>
      <w:r>
        <w:rPr>
          <w:rFonts w:ascii="宋体" w:eastAsia="宋体" w:hAnsi="宋体"/>
          <w:sz w:val="28"/>
          <w:szCs w:val="28"/>
        </w:rPr>
        <w:t>靠近</w:t>
      </w:r>
      <w:r>
        <w:rPr>
          <w:rFonts w:ascii="宋体" w:eastAsia="宋体" w:hAnsi="宋体" w:hint="eastAsia"/>
          <w:sz w:val="28"/>
          <w:szCs w:val="28"/>
        </w:rPr>
        <w:t>设备</w:t>
      </w:r>
      <w:r>
        <w:rPr>
          <w:rFonts w:ascii="宋体" w:eastAsia="宋体" w:hAnsi="宋体"/>
          <w:sz w:val="28"/>
          <w:szCs w:val="28"/>
        </w:rPr>
        <w:t>。</w:t>
      </w:r>
    </w:p>
    <w:p w14:paraId="7A31C163" w14:textId="77777777" w:rsidR="00F650C1" w:rsidRDefault="00000000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设备正在运行时，不得进</w:t>
      </w:r>
      <w:r>
        <w:rPr>
          <w:rFonts w:ascii="宋体" w:eastAsia="宋体" w:hAnsi="宋体" w:hint="eastAsia"/>
          <w:sz w:val="28"/>
          <w:szCs w:val="28"/>
        </w:rPr>
        <w:t>入</w:t>
      </w:r>
    </w:p>
    <w:p w14:paraId="61D4EAED" w14:textId="77777777" w:rsidR="00F650C1" w:rsidRDefault="00000000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巡检过程中，不允许攀越正在运行的设备。</w:t>
      </w:r>
    </w:p>
    <w:p w14:paraId="40456422" w14:textId="77777777" w:rsidR="00F650C1" w:rsidRDefault="00000000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发现异常情况，应立即停机。</w:t>
      </w:r>
    </w:p>
    <w:p w14:paraId="411F449E" w14:textId="77777777" w:rsidR="00F650C1" w:rsidRDefault="00000000">
      <w:pPr>
        <w:pStyle w:val="2"/>
        <w:spacing w:line="360" w:lineRule="auto"/>
        <w:rPr>
          <w:rFonts w:ascii="宋体" w:eastAsia="宋体" w:hAnsi="宋体"/>
          <w:b w:val="0"/>
          <w:bCs w:val="0"/>
          <w:sz w:val="28"/>
          <w:szCs w:val="28"/>
        </w:rPr>
      </w:pPr>
      <w:bookmarkStart w:id="13" w:name="_Toc24421"/>
      <w:r>
        <w:rPr>
          <w:rFonts w:ascii="宋体" w:eastAsia="宋体" w:hAnsi="宋体" w:hint="eastAsia"/>
          <w:b w:val="0"/>
          <w:bCs w:val="0"/>
          <w:sz w:val="28"/>
          <w:szCs w:val="28"/>
        </w:rPr>
        <w:lastRenderedPageBreak/>
        <w:t>5.2</w:t>
      </w:r>
      <w:r>
        <w:rPr>
          <w:rFonts w:ascii="宋体" w:eastAsia="宋体" w:hAnsi="宋体"/>
          <w:b w:val="0"/>
          <w:bCs w:val="0"/>
          <w:sz w:val="28"/>
          <w:szCs w:val="28"/>
        </w:rPr>
        <w:t>.</w:t>
      </w:r>
      <w:r>
        <w:rPr>
          <w:rFonts w:ascii="宋体" w:eastAsia="宋体" w:hAnsi="宋体" w:hint="eastAsia"/>
          <w:b w:val="0"/>
          <w:bCs w:val="0"/>
          <w:sz w:val="28"/>
          <w:szCs w:val="28"/>
        </w:rPr>
        <w:t>设备维修安全注意事项</w:t>
      </w:r>
      <w:bookmarkEnd w:id="13"/>
    </w:p>
    <w:p w14:paraId="67983A30" w14:textId="77777777" w:rsidR="00F650C1" w:rsidRDefault="00000000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设</w:t>
      </w:r>
      <w:r>
        <w:rPr>
          <w:rFonts w:ascii="宋体" w:eastAsia="宋体" w:hAnsi="宋体"/>
          <w:sz w:val="28"/>
          <w:szCs w:val="28"/>
        </w:rPr>
        <w:t>劳保用品的准备。进入车间前必须穿戴好工作服装、劳保手套、防护眼镜等劳动保护用具。进入门禁车间时佩戴人员信息卡刷卡进入门禁车间。</w:t>
      </w:r>
    </w:p>
    <w:p w14:paraId="55FD26A4" w14:textId="77777777" w:rsidR="00F650C1" w:rsidRDefault="00000000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检修现场地面不应有油污、积水和杂物，以防滑倒伤人</w:t>
      </w:r>
    </w:p>
    <w:p w14:paraId="6BC04E4C" w14:textId="77777777" w:rsidR="00F650C1" w:rsidRDefault="00000000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检修前必须切断电源，关闭风，水</w:t>
      </w:r>
      <w:proofErr w:type="gramStart"/>
      <w:r>
        <w:rPr>
          <w:rFonts w:ascii="宋体" w:eastAsia="宋体" w:hAnsi="宋体" w:hint="eastAsia"/>
          <w:sz w:val="28"/>
          <w:szCs w:val="28"/>
        </w:rPr>
        <w:t>主管路阀门</w:t>
      </w:r>
      <w:proofErr w:type="gramEnd"/>
      <w:r>
        <w:rPr>
          <w:rFonts w:ascii="宋体" w:eastAsia="宋体" w:hAnsi="宋体" w:hint="eastAsia"/>
          <w:sz w:val="28"/>
          <w:szCs w:val="28"/>
        </w:rPr>
        <w:t>，并设置安全警示标志，设专人监护。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4B88A8F4" w14:textId="77777777" w:rsidR="00F650C1" w:rsidRDefault="00000000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按照五步法分析将要进行的维修工作，可能存在的风险隐患，应采取相应的措施。</w:t>
      </w:r>
    </w:p>
    <w:p w14:paraId="54C66F7B" w14:textId="77777777" w:rsidR="00F650C1" w:rsidRDefault="00000000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垃圾严禁倒入生活垃圾箱内，并且当天必须清理运走，不准在现场堆</w:t>
      </w:r>
    </w:p>
    <w:sectPr w:rsidR="00F6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9298" w14:textId="77777777" w:rsidR="00764B6B" w:rsidRDefault="00764B6B" w:rsidP="00051222">
      <w:r>
        <w:separator/>
      </w:r>
    </w:p>
  </w:endnote>
  <w:endnote w:type="continuationSeparator" w:id="0">
    <w:p w14:paraId="2BC0DA23" w14:textId="77777777" w:rsidR="00764B6B" w:rsidRDefault="00764B6B" w:rsidP="0005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4135" w14:textId="77777777" w:rsidR="00764B6B" w:rsidRDefault="00764B6B" w:rsidP="00051222">
      <w:r>
        <w:separator/>
      </w:r>
    </w:p>
  </w:footnote>
  <w:footnote w:type="continuationSeparator" w:id="0">
    <w:p w14:paraId="00E8D1F3" w14:textId="77777777" w:rsidR="00764B6B" w:rsidRDefault="00764B6B" w:rsidP="0005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61EF9"/>
    <w:multiLevelType w:val="singleLevel"/>
    <w:tmpl w:val="86761E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87E8ADDA"/>
    <w:multiLevelType w:val="singleLevel"/>
    <w:tmpl w:val="87E8AD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E9609ED"/>
    <w:multiLevelType w:val="singleLevel"/>
    <w:tmpl w:val="BE9609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298AC80"/>
    <w:multiLevelType w:val="singleLevel"/>
    <w:tmpl w:val="D298AC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D378E0FF"/>
    <w:multiLevelType w:val="singleLevel"/>
    <w:tmpl w:val="D378E0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4988281"/>
    <w:multiLevelType w:val="singleLevel"/>
    <w:tmpl w:val="349882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3F7106BB"/>
    <w:multiLevelType w:val="multilevel"/>
    <w:tmpl w:val="3F7106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4E5F48"/>
    <w:multiLevelType w:val="singleLevel"/>
    <w:tmpl w:val="414E5F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4C30EBE3"/>
    <w:multiLevelType w:val="singleLevel"/>
    <w:tmpl w:val="4C30EBE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4EB2559E"/>
    <w:multiLevelType w:val="multilevel"/>
    <w:tmpl w:val="4EB255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8E2C6"/>
    <w:multiLevelType w:val="singleLevel"/>
    <w:tmpl w:val="5E38E2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7A15AEFA"/>
    <w:multiLevelType w:val="singleLevel"/>
    <w:tmpl w:val="7A15AE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940331400">
    <w:abstractNumId w:val="2"/>
  </w:num>
  <w:num w:numId="2" w16cid:durableId="924068636">
    <w:abstractNumId w:val="4"/>
  </w:num>
  <w:num w:numId="3" w16cid:durableId="2051298615">
    <w:abstractNumId w:val="10"/>
  </w:num>
  <w:num w:numId="4" w16cid:durableId="1162968903">
    <w:abstractNumId w:val="8"/>
  </w:num>
  <w:num w:numId="5" w16cid:durableId="402022405">
    <w:abstractNumId w:val="1"/>
  </w:num>
  <w:num w:numId="6" w16cid:durableId="986783807">
    <w:abstractNumId w:val="0"/>
  </w:num>
  <w:num w:numId="7" w16cid:durableId="1881895402">
    <w:abstractNumId w:val="7"/>
  </w:num>
  <w:num w:numId="8" w16cid:durableId="1040319279">
    <w:abstractNumId w:val="5"/>
  </w:num>
  <w:num w:numId="9" w16cid:durableId="684553902">
    <w:abstractNumId w:val="11"/>
  </w:num>
  <w:num w:numId="10" w16cid:durableId="1581065406">
    <w:abstractNumId w:val="3"/>
  </w:num>
  <w:num w:numId="11" w16cid:durableId="398094990">
    <w:abstractNumId w:val="6"/>
  </w:num>
  <w:num w:numId="12" w16cid:durableId="250283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ZkMTcxOWE3ZWM3NjhjYjFjODc2YTc4ZmNmZTNlNDgifQ=="/>
  </w:docVars>
  <w:rsids>
    <w:rsidRoot w:val="00E94D3C"/>
    <w:rsid w:val="00026461"/>
    <w:rsid w:val="00051222"/>
    <w:rsid w:val="000D3A10"/>
    <w:rsid w:val="000F5E1C"/>
    <w:rsid w:val="00135D5E"/>
    <w:rsid w:val="00150E15"/>
    <w:rsid w:val="00183009"/>
    <w:rsid w:val="001B22CA"/>
    <w:rsid w:val="002244D3"/>
    <w:rsid w:val="0022592C"/>
    <w:rsid w:val="00273F47"/>
    <w:rsid w:val="002B4E87"/>
    <w:rsid w:val="002E4654"/>
    <w:rsid w:val="0033169D"/>
    <w:rsid w:val="003401EB"/>
    <w:rsid w:val="004246F1"/>
    <w:rsid w:val="00436244"/>
    <w:rsid w:val="004926EA"/>
    <w:rsid w:val="005E7596"/>
    <w:rsid w:val="006A7F99"/>
    <w:rsid w:val="006C39CE"/>
    <w:rsid w:val="007558E7"/>
    <w:rsid w:val="00764B6B"/>
    <w:rsid w:val="0086207E"/>
    <w:rsid w:val="009516A6"/>
    <w:rsid w:val="00AA68C4"/>
    <w:rsid w:val="00BF5A70"/>
    <w:rsid w:val="00C32C37"/>
    <w:rsid w:val="00CA02A5"/>
    <w:rsid w:val="00D33BB4"/>
    <w:rsid w:val="00E56F99"/>
    <w:rsid w:val="00E94D3C"/>
    <w:rsid w:val="00F650C1"/>
    <w:rsid w:val="00FC1DBD"/>
    <w:rsid w:val="00FC5124"/>
    <w:rsid w:val="0114776F"/>
    <w:rsid w:val="11131687"/>
    <w:rsid w:val="18F67C58"/>
    <w:rsid w:val="28584E13"/>
    <w:rsid w:val="36624145"/>
    <w:rsid w:val="38C10146"/>
    <w:rsid w:val="544155B7"/>
    <w:rsid w:val="6CE63F9D"/>
    <w:rsid w:val="71D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8A1C1"/>
  <w15:docId w15:val="{B8E09826-CC80-4EEA-BABE-4E849337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E694-9D6D-47FC-B0A0-7D2F98E0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均敏</dc:creator>
  <cp:lastModifiedBy>于 均敏</cp:lastModifiedBy>
  <cp:revision>18</cp:revision>
  <dcterms:created xsi:type="dcterms:W3CDTF">2023-01-02T15:17:00Z</dcterms:created>
  <dcterms:modified xsi:type="dcterms:W3CDTF">2023-01-03T13:02:00Z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174AB393342B4ED9AD76CF80E4A35C12</vt:lpwstr>
  </property>
</Properties>
</file>