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C3743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河南</w:t>
            </w: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</w:t>
            </w:r>
            <w:r w:rsidR="00C3743E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年12月11日</w:t>
            </w:r>
            <w:bookmarkEnd w:id="4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43B" w:rsidRDefault="0047543B"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ascii="宋体" w:hAnsi="宋体" w:hint="eastAsia"/>
              </w:rPr>
              <w:t>住区热环境TERA2020</w:t>
            </w:r>
            <w:bookmarkEnd w:id="6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ascii="宋体" w:hAnsi="宋体"/>
                <w:szCs w:val="18"/>
              </w:rPr>
              <w:t>20200404(SP1)</w:t>
            </w:r>
            <w:bookmarkEnd w:id="7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N99EFEE993A7B4587</w:t>
            </w:r>
            <w:bookmarkEnd w:id="8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9" w:name="目录"/>
    <w:bookmarkEnd w:id="9"/>
    <w:p w:rsidR="00B6042C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601112" w:history="1">
        <w:r w:rsidR="00B6042C" w:rsidRPr="00A74487">
          <w:rPr>
            <w:rStyle w:val="a4"/>
            <w:noProof/>
          </w:rPr>
          <w:t>1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住区概况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_Toc58601112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3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3" w:history="1">
        <w:r w:rsidR="00B6042C" w:rsidRPr="00A74487">
          <w:rPr>
            <w:rStyle w:val="a4"/>
            <w:noProof/>
          </w:rPr>
          <w:t>2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标准依据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_Toc58601113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4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4" w:history="1">
        <w:r w:rsidR="00B6042C" w:rsidRPr="00A74487">
          <w:rPr>
            <w:rStyle w:val="a4"/>
            <w:noProof/>
          </w:rPr>
          <w:t>3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指标详情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_Toc58601114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4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5" w:history="1">
        <w:r w:rsidR="00B6042C" w:rsidRPr="00A74487">
          <w:rPr>
            <w:rStyle w:val="a4"/>
            <w:noProof/>
            <w:lang w:val="en-GB"/>
          </w:rPr>
          <w:t>3.1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规范要求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_Toc58601115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4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6" w:history="1">
        <w:r w:rsidR="00B6042C" w:rsidRPr="00A74487">
          <w:rPr>
            <w:rStyle w:val="a4"/>
            <w:noProof/>
            <w:lang w:val="en-GB"/>
          </w:rPr>
          <w:t>3.2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计算方法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_Toc58601116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5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7" w:history="1">
        <w:r w:rsidR="00B6042C" w:rsidRPr="00A74487">
          <w:rPr>
            <w:rStyle w:val="a4"/>
            <w:noProof/>
          </w:rPr>
          <w:t>4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指标概览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_Toc58601117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5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8" w:history="1">
        <w:r w:rsidR="00B6042C" w:rsidRPr="00A74487">
          <w:rPr>
            <w:rStyle w:val="a4"/>
            <w:noProof/>
            <w:lang w:val="en-GB"/>
          </w:rPr>
          <w:t>4.1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建筑列表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_Toc58601118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5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9" w:history="1">
        <w:r w:rsidR="00B6042C" w:rsidRPr="00A74487">
          <w:rPr>
            <w:rStyle w:val="a4"/>
            <w:noProof/>
            <w:lang w:val="en-GB"/>
          </w:rPr>
          <w:t>4.2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各类面积指标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_Toc58601119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6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20" w:history="1">
        <w:r w:rsidR="00B6042C" w:rsidRPr="00A74487">
          <w:rPr>
            <w:rStyle w:val="a4"/>
            <w:noProof/>
          </w:rPr>
          <w:t>5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计算结果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_Toc58601120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6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21" w:history="1">
        <w:r w:rsidR="00B6042C" w:rsidRPr="00A74487">
          <w:rPr>
            <w:rStyle w:val="a4"/>
            <w:noProof/>
            <w:lang w:val="en-GB"/>
          </w:rPr>
          <w:t>5.1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活动场地遮阴率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_Toc58601121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6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22" w:history="1">
        <w:r w:rsidR="00B6042C" w:rsidRPr="00A74487">
          <w:rPr>
            <w:rStyle w:val="a4"/>
            <w:noProof/>
            <w:lang w:val="en-GB"/>
          </w:rPr>
          <w:t>5.2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车道热环境指标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_Toc58601122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7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23" w:history="1">
        <w:r w:rsidR="00B6042C" w:rsidRPr="00A74487">
          <w:rPr>
            <w:rStyle w:val="a4"/>
            <w:noProof/>
            <w:lang w:val="en-GB"/>
          </w:rPr>
          <w:t>5.3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屋顶热环境指标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_Toc58601123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8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24" w:history="1">
        <w:r w:rsidR="00B6042C" w:rsidRPr="00A74487">
          <w:rPr>
            <w:rStyle w:val="a4"/>
            <w:noProof/>
          </w:rPr>
          <w:t>6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评价结论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_Toc58601124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9</w:t>
        </w:r>
        <w:r w:rsidR="00B6042C"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0" w:name="_Toc401318136"/>
      <w:bookmarkStart w:id="11" w:name="_Toc58601112"/>
      <w:r>
        <w:rPr>
          <w:rFonts w:hint="eastAsia"/>
        </w:rPr>
        <w:lastRenderedPageBreak/>
        <w:t>住区概况</w:t>
      </w:r>
      <w:bookmarkEnd w:id="10"/>
      <w:bookmarkEnd w:id="11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9B6A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河南</w:t>
            </w:r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9B6A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类型"/>
            <w:r>
              <w:rPr>
                <w:rFonts w:hint="eastAsia"/>
              </w:rPr>
              <w:t>公共建筑</w:t>
            </w:r>
            <w:bookmarkEnd w:id="13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r w:rsidR="009B6A34">
              <w:rPr>
                <w:rFonts w:ascii="宋体" w:hAnsi="宋体"/>
                <w:lang w:val="en-US"/>
              </w:rPr>
              <w:t>34.16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r w:rsidR="009B6A34">
              <w:rPr>
                <w:rFonts w:ascii="宋体" w:hAnsi="宋体"/>
                <w:lang w:val="en-US"/>
              </w:rPr>
              <w:t>112.45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9B6A34" w:rsidP="00ED046A">
      <w:pPr>
        <w:pStyle w:val="a0"/>
        <w:ind w:firstLine="420"/>
        <w:jc w:val="center"/>
        <w:rPr>
          <w:lang w:val="en-US"/>
        </w:rPr>
      </w:pPr>
      <w:bookmarkStart w:id="14" w:name="总图鸟瞰图"/>
      <w:bookmarkEnd w:id="14"/>
      <w:r w:rsidRPr="009B6A34">
        <w:rPr>
          <w:noProof/>
          <w:lang w:val="en-US"/>
        </w:rPr>
        <w:drawing>
          <wp:inline distT="0" distB="0" distL="0" distR="0">
            <wp:extent cx="5759450" cy="39674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9B6A34" w:rsidP="00ED046A">
      <w:pPr>
        <w:pStyle w:val="a0"/>
        <w:ind w:firstLine="420"/>
        <w:jc w:val="center"/>
        <w:rPr>
          <w:lang w:val="en-US"/>
        </w:rPr>
      </w:pPr>
      <w:bookmarkStart w:id="15" w:name="总图平面图"/>
      <w:bookmarkEnd w:id="15"/>
      <w:r w:rsidRPr="009B6A34">
        <w:rPr>
          <w:noProof/>
          <w:lang w:val="en-US"/>
        </w:rPr>
        <w:lastRenderedPageBreak/>
        <w:drawing>
          <wp:inline distT="0" distB="0" distL="0" distR="0">
            <wp:extent cx="5759450" cy="39674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16" w:name="_Toc58601113"/>
      <w:r>
        <w:rPr>
          <w:rFonts w:hint="eastAsia"/>
        </w:rPr>
        <w:t>标准</w:t>
      </w:r>
      <w:bookmarkStart w:id="17" w:name="_Toc401318137"/>
      <w:r>
        <w:rPr>
          <w:rFonts w:hint="eastAsia"/>
        </w:rPr>
        <w:t>依据</w:t>
      </w:r>
      <w:bookmarkEnd w:id="16"/>
      <w:bookmarkEnd w:id="17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18" w:name="_Toc58601114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18"/>
    </w:p>
    <w:p w:rsidR="00D6136B" w:rsidRDefault="00D6136B">
      <w:pPr>
        <w:pStyle w:val="2"/>
      </w:pPr>
      <w:bookmarkStart w:id="19" w:name="_Toc58601115"/>
      <w:r>
        <w:rPr>
          <w:rFonts w:hint="eastAsia"/>
        </w:rPr>
        <w:t>规范要求</w:t>
      </w:r>
      <w:bookmarkEnd w:id="19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0" w:name="_Toc58601116"/>
      <w:r>
        <w:rPr>
          <w:rFonts w:hint="eastAsia"/>
        </w:rPr>
        <w:t>计算方法</w:t>
      </w:r>
      <w:bookmarkEnd w:id="20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Year" w:val="2015"/>
          <w:attr w:name="Month" w:val="6"/>
          <w:attr w:name="Day" w:val="21"/>
          <w:attr w:name="IsLunarDate" w:val="False"/>
          <w:attr w:name="IsROCDate" w:val="False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1" w:name="_Toc401318141"/>
      <w:bookmarkStart w:id="22" w:name="_Toc58601117"/>
      <w:r>
        <w:rPr>
          <w:rFonts w:hint="eastAsia"/>
        </w:rPr>
        <w:t>指标概览</w:t>
      </w:r>
      <w:bookmarkEnd w:id="21"/>
      <w:bookmarkEnd w:id="22"/>
    </w:p>
    <w:p w:rsidR="00D6136B" w:rsidRDefault="00D6136B">
      <w:pPr>
        <w:pStyle w:val="2"/>
      </w:pPr>
      <w:bookmarkStart w:id="23" w:name="_Toc58601118"/>
      <w:r>
        <w:rPr>
          <w:rFonts w:hint="eastAsia"/>
        </w:rPr>
        <w:t>建筑列表</w:t>
      </w:r>
      <w:bookmarkEnd w:id="2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47543B" w:rsidTr="009B6A34">
        <w:tc>
          <w:tcPr>
            <w:tcW w:w="3119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47543B" w:rsidTr="009B6A34">
        <w:tc>
          <w:tcPr>
            <w:tcW w:w="3119" w:type="dxa"/>
            <w:shd w:val="clear" w:color="auto" w:fill="E6E6E6"/>
            <w:vAlign w:val="center"/>
          </w:tcPr>
          <w:p w:rsidR="0047543B" w:rsidRDefault="00AA19D0">
            <w:r>
              <w:t>1</w:t>
            </w:r>
          </w:p>
        </w:tc>
        <w:tc>
          <w:tcPr>
            <w:tcW w:w="3107" w:type="dxa"/>
            <w:vAlign w:val="center"/>
          </w:tcPr>
          <w:p w:rsidR="0047543B" w:rsidRDefault="00EE1F11">
            <w:r>
              <w:t>47000</w:t>
            </w:r>
          </w:p>
        </w:tc>
        <w:tc>
          <w:tcPr>
            <w:tcW w:w="3107" w:type="dxa"/>
            <w:vAlign w:val="center"/>
          </w:tcPr>
          <w:p w:rsidR="0047543B" w:rsidRDefault="00EE1F11">
            <w:r>
              <w:t>63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4" w:name="建筑列表"/>
      <w:bookmarkEnd w:id="24"/>
    </w:p>
    <w:p w:rsidR="00D6136B" w:rsidRDefault="00D6136B">
      <w:pPr>
        <w:pStyle w:val="2"/>
      </w:pPr>
      <w:bookmarkStart w:id="25" w:name="_Toc58601119"/>
      <w:r>
        <w:rPr>
          <w:rFonts w:hint="eastAsia"/>
        </w:rPr>
        <w:t>各类面积指标</w:t>
      </w:r>
      <w:bookmarkEnd w:id="2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47543B" w:rsidTr="00EE1F11">
        <w:tc>
          <w:tcPr>
            <w:tcW w:w="5094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值</w:t>
            </w:r>
          </w:p>
        </w:tc>
      </w:tr>
      <w:tr w:rsidR="0047543B" w:rsidTr="00EE1F11">
        <w:tc>
          <w:tcPr>
            <w:tcW w:w="5094" w:type="dxa"/>
            <w:shd w:val="clear" w:color="auto" w:fill="E6E6E6"/>
            <w:vAlign w:val="center"/>
          </w:tcPr>
          <w:p w:rsidR="0047543B" w:rsidRDefault="00AA19D0">
            <w:r>
              <w:lastRenderedPageBreak/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47543B" w:rsidRDefault="00EE1F11">
            <w:r>
              <w:t>69700</w:t>
            </w:r>
          </w:p>
        </w:tc>
      </w:tr>
      <w:tr w:rsidR="0047543B" w:rsidTr="00EE1F11">
        <w:tc>
          <w:tcPr>
            <w:tcW w:w="5094" w:type="dxa"/>
            <w:shd w:val="clear" w:color="auto" w:fill="E6E6E6"/>
            <w:vAlign w:val="center"/>
          </w:tcPr>
          <w:p w:rsidR="0047543B" w:rsidRDefault="00AA19D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47543B" w:rsidRDefault="00EE1F11">
            <w:r>
              <w:t>22700</w:t>
            </w:r>
          </w:p>
        </w:tc>
      </w:tr>
      <w:tr w:rsidR="0047543B" w:rsidTr="00EE1F11">
        <w:tc>
          <w:tcPr>
            <w:tcW w:w="5094" w:type="dxa"/>
            <w:shd w:val="clear" w:color="auto" w:fill="E6E6E6"/>
            <w:vAlign w:val="center"/>
          </w:tcPr>
          <w:p w:rsidR="0047543B" w:rsidRDefault="00AA19D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47543B" w:rsidRDefault="00AA19D0">
            <w:r>
              <w:t>16921</w:t>
            </w:r>
          </w:p>
        </w:tc>
      </w:tr>
      <w:tr w:rsidR="0047543B" w:rsidTr="00EE1F11">
        <w:tc>
          <w:tcPr>
            <w:tcW w:w="5094" w:type="dxa"/>
            <w:shd w:val="clear" w:color="auto" w:fill="E6E6E6"/>
            <w:vAlign w:val="center"/>
          </w:tcPr>
          <w:p w:rsidR="0047543B" w:rsidRDefault="00AA19D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47543B" w:rsidRDefault="00EE1F11">
            <w:r>
              <w:t>38467</w:t>
            </w:r>
          </w:p>
        </w:tc>
      </w:tr>
      <w:tr w:rsidR="0047543B" w:rsidTr="00EE1F11">
        <w:tc>
          <w:tcPr>
            <w:tcW w:w="5094" w:type="dxa"/>
            <w:shd w:val="clear" w:color="auto" w:fill="E6E6E6"/>
            <w:vAlign w:val="center"/>
          </w:tcPr>
          <w:p w:rsidR="0047543B" w:rsidRDefault="00AA19D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47543B" w:rsidRDefault="00EE1F11">
            <w:r>
              <w:t>382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6" w:name="面积指标"/>
      <w:bookmarkEnd w:id="26"/>
    </w:p>
    <w:p w:rsidR="00D6136B" w:rsidRDefault="00D6136B" w:rsidP="00876CF9">
      <w:pPr>
        <w:pStyle w:val="1"/>
      </w:pPr>
      <w:bookmarkStart w:id="27" w:name="_Toc58601120"/>
      <w:r>
        <w:rPr>
          <w:rFonts w:hint="eastAsia"/>
        </w:rPr>
        <w:t>计算结果</w:t>
      </w:r>
      <w:bookmarkEnd w:id="27"/>
    </w:p>
    <w:p w:rsidR="008D092F" w:rsidRPr="008D092F" w:rsidRDefault="008D092F" w:rsidP="008D092F">
      <w:pPr>
        <w:pStyle w:val="2"/>
      </w:pPr>
      <w:bookmarkStart w:id="28" w:name="_Toc58601121"/>
      <w:r>
        <w:rPr>
          <w:rFonts w:hint="eastAsia"/>
        </w:rPr>
        <w:t>活动场地遮阴率</w:t>
      </w:r>
      <w:bookmarkEnd w:id="28"/>
    </w:p>
    <w:p w:rsidR="00876CF9" w:rsidRDefault="00EE1F11" w:rsidP="00EE1F11">
      <w:pPr>
        <w:pStyle w:val="a0"/>
        <w:ind w:firstLineChars="0" w:firstLine="0"/>
        <w:rPr>
          <w:lang w:val="en-US"/>
        </w:rPr>
      </w:pPr>
      <w:bookmarkStart w:id="29" w:name="计算结果"/>
      <w:bookmarkEnd w:id="29"/>
      <w:r w:rsidRPr="00EE1F11">
        <w:rPr>
          <w:rFonts w:ascii="Calibri" w:hAnsi="Calibri"/>
          <w:noProof/>
          <w:kern w:val="2"/>
          <w:szCs w:val="24"/>
          <w:lang w:val="en-US"/>
        </w:rPr>
        <w:drawing>
          <wp:inline distT="0" distB="0" distL="114300" distR="114300" wp14:anchorId="6F2B1FB3" wp14:editId="646C170D">
            <wp:extent cx="5943922" cy="1135380"/>
            <wp:effectExtent l="0" t="0" r="0" b="762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2159" cy="114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1CD" w:rsidRDefault="00EE1F11" w:rsidP="001A5C3A">
      <w:pPr>
        <w:pStyle w:val="a0"/>
        <w:ind w:firstLine="420"/>
        <w:jc w:val="center"/>
        <w:rPr>
          <w:lang w:val="en-US"/>
        </w:rPr>
      </w:pPr>
      <w:bookmarkStart w:id="30" w:name="阴影平面图"/>
      <w:bookmarkEnd w:id="30"/>
      <w:r w:rsidRPr="00EE1F11">
        <w:rPr>
          <w:noProof/>
          <w:lang w:val="en-US"/>
        </w:rPr>
        <w:drawing>
          <wp:inline distT="0" distB="0" distL="0" distR="0">
            <wp:extent cx="5311433" cy="3749040"/>
            <wp:effectExtent l="0" t="0" r="381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790" cy="375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3B" w:rsidRDefault="0047543B"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1" w:name="_Toc58601122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1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p w:rsidR="00BB52E7" w:rsidRDefault="00BB52E7" w:rsidP="00DB136E">
      <w:pPr>
        <w:pStyle w:val="a0"/>
        <w:ind w:firstLine="420"/>
        <w:rPr>
          <w:lang w:val="en-US"/>
        </w:rPr>
      </w:pPr>
      <w:bookmarkStart w:id="32" w:name="车道遮阴率"/>
      <w:bookmarkEnd w:id="32"/>
    </w:p>
    <w:p w:rsidR="001370CB" w:rsidRDefault="00204BD6" w:rsidP="00373434">
      <w:pPr>
        <w:pStyle w:val="a0"/>
        <w:ind w:firstLine="420"/>
        <w:jc w:val="center"/>
        <w:rPr>
          <w:lang w:val="en-US"/>
        </w:rPr>
      </w:pPr>
      <w:bookmarkStart w:id="33" w:name="车道遮阴率平面图"/>
      <w:bookmarkEnd w:id="33"/>
      <w:r w:rsidRPr="00204BD6">
        <w:rPr>
          <w:noProof/>
          <w:lang w:val="en-US"/>
        </w:rPr>
        <w:lastRenderedPageBreak/>
        <w:drawing>
          <wp:inline distT="0" distB="0" distL="0" distR="0">
            <wp:extent cx="5759450" cy="407289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3B" w:rsidRDefault="0047543B"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4" w:name="_Toc58601123"/>
      <w:r>
        <w:rPr>
          <w:rFonts w:hint="eastAsia"/>
        </w:rPr>
        <w:t>屋顶热环境</w:t>
      </w:r>
      <w:r>
        <w:t>指标</w:t>
      </w:r>
      <w:bookmarkEnd w:id="34"/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p w:rsidR="001663C4" w:rsidRDefault="00204BD6" w:rsidP="00204BD6">
      <w:pPr>
        <w:pStyle w:val="a0"/>
        <w:ind w:firstLineChars="0" w:firstLine="0"/>
        <w:rPr>
          <w:lang w:val="en-US"/>
        </w:rPr>
      </w:pPr>
      <w:bookmarkStart w:id="35" w:name="屋顶遮阴率"/>
      <w:bookmarkEnd w:id="35"/>
      <w:r>
        <w:rPr>
          <w:noProof/>
        </w:rPr>
        <w:drawing>
          <wp:inline distT="0" distB="0" distL="114300" distR="114300" wp14:anchorId="54A2E253" wp14:editId="07D15EC0">
            <wp:extent cx="5271770" cy="1183005"/>
            <wp:effectExtent l="0" t="0" r="11430" b="1079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BB2" w:rsidRDefault="007A1BB2" w:rsidP="007A1BB2">
      <w:pPr>
        <w:widowControl w:val="0"/>
        <w:numPr>
          <w:ilvl w:val="0"/>
          <w:numId w:val="9"/>
        </w:numPr>
      </w:pPr>
      <w:r>
        <w:rPr>
          <w:rFonts w:hint="eastAsia"/>
          <w:lang w:val="en-US"/>
        </w:rPr>
        <w:t>平均热岛强度</w:t>
      </w:r>
    </w:p>
    <w:p w:rsidR="007A1BB2" w:rsidRDefault="007A1BB2" w:rsidP="007A1BB2">
      <w:r>
        <w:rPr>
          <w:noProof/>
        </w:rPr>
        <w:lastRenderedPageBreak/>
        <w:drawing>
          <wp:inline distT="0" distB="0" distL="114300" distR="114300" wp14:anchorId="6D5CF1F9" wp14:editId="21BBC948">
            <wp:extent cx="5267325" cy="2067560"/>
            <wp:effectExtent l="0" t="0" r="3175" b="254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BB2" w:rsidRDefault="007A1BB2" w:rsidP="007A1BB2">
      <w:pPr>
        <w:widowControl w:val="0"/>
        <w:numPr>
          <w:ilvl w:val="0"/>
          <w:numId w:val="9"/>
        </w:numPr>
      </w:pPr>
      <w:r>
        <w:rPr>
          <w:rFonts w:hint="eastAsia"/>
          <w:lang w:val="en-US"/>
        </w:rPr>
        <w:t>平均迎风面积比</w:t>
      </w:r>
    </w:p>
    <w:p w:rsidR="007A1BB2" w:rsidRDefault="007A1BB2" w:rsidP="007A1BB2">
      <w:r>
        <w:rPr>
          <w:noProof/>
        </w:rPr>
        <w:drawing>
          <wp:inline distT="0" distB="0" distL="114300" distR="114300" wp14:anchorId="3C259152" wp14:editId="0844B92E">
            <wp:extent cx="5269865" cy="1332230"/>
            <wp:effectExtent l="0" t="0" r="635" b="127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BB2" w:rsidRDefault="007A1BB2" w:rsidP="007A1BB2">
      <w:pPr>
        <w:widowControl w:val="0"/>
        <w:numPr>
          <w:ilvl w:val="0"/>
          <w:numId w:val="9"/>
        </w:numPr>
      </w:pPr>
      <w:r>
        <w:rPr>
          <w:rFonts w:hint="eastAsia"/>
          <w:lang w:val="en-US"/>
        </w:rPr>
        <w:t>绿化遮阳体</w:t>
      </w:r>
    </w:p>
    <w:p w:rsidR="007A1BB2" w:rsidRDefault="007A1BB2" w:rsidP="007A1BB2">
      <w:r>
        <w:rPr>
          <w:noProof/>
        </w:rPr>
        <w:drawing>
          <wp:inline distT="0" distB="0" distL="114300" distR="114300" wp14:anchorId="3AE80748" wp14:editId="726C16A4">
            <wp:extent cx="3781425" cy="2695575"/>
            <wp:effectExtent l="0" t="0" r="317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BB2" w:rsidRDefault="007A1BB2" w:rsidP="007A1BB2">
      <w:pPr>
        <w:widowControl w:val="0"/>
        <w:numPr>
          <w:ilvl w:val="0"/>
          <w:numId w:val="9"/>
        </w:numPr>
      </w:pPr>
      <w:r>
        <w:rPr>
          <w:rFonts w:hint="eastAsia"/>
          <w:lang w:val="en-US"/>
        </w:rPr>
        <w:t>渗透蒸发</w:t>
      </w:r>
    </w:p>
    <w:p w:rsidR="007A1BB2" w:rsidRDefault="007A1BB2" w:rsidP="007A1BB2">
      <w:r>
        <w:rPr>
          <w:noProof/>
        </w:rPr>
        <w:lastRenderedPageBreak/>
        <w:drawing>
          <wp:inline distT="0" distB="0" distL="114300" distR="114300" wp14:anchorId="37AD8857" wp14:editId="175447B3">
            <wp:extent cx="5272405" cy="3417570"/>
            <wp:effectExtent l="0" t="0" r="10795" b="1143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BB2" w:rsidRDefault="007A1BB2" w:rsidP="007A1BB2">
      <w:pPr>
        <w:widowControl w:val="0"/>
        <w:numPr>
          <w:ilvl w:val="0"/>
          <w:numId w:val="9"/>
        </w:numPr>
      </w:pPr>
      <w:r>
        <w:rPr>
          <w:rFonts w:hint="eastAsia"/>
          <w:lang w:val="en-US"/>
        </w:rPr>
        <w:t>底层通风</w:t>
      </w:r>
    </w:p>
    <w:p w:rsidR="007A1BB2" w:rsidRDefault="007A1BB2" w:rsidP="007A1BB2">
      <w:r>
        <w:rPr>
          <w:noProof/>
        </w:rPr>
        <w:drawing>
          <wp:inline distT="0" distB="0" distL="114300" distR="114300" wp14:anchorId="174F6C8E" wp14:editId="5D0444D9">
            <wp:extent cx="5272405" cy="1265555"/>
            <wp:effectExtent l="0" t="0" r="10795" b="444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BB2" w:rsidRDefault="007A1BB2" w:rsidP="007A1BB2">
      <w:pPr>
        <w:widowControl w:val="0"/>
        <w:numPr>
          <w:ilvl w:val="0"/>
          <w:numId w:val="9"/>
        </w:numPr>
      </w:pPr>
      <w:r>
        <w:rPr>
          <w:rFonts w:hint="eastAsia"/>
          <w:lang w:val="en-US"/>
        </w:rPr>
        <w:t>绿容率</w:t>
      </w:r>
    </w:p>
    <w:p w:rsidR="00204BD6" w:rsidRPr="007A1BB2" w:rsidRDefault="007A1BB2" w:rsidP="007A1BB2">
      <w:r>
        <w:rPr>
          <w:noProof/>
        </w:rPr>
        <w:drawing>
          <wp:inline distT="0" distB="0" distL="114300" distR="114300" wp14:anchorId="07D21AB1" wp14:editId="2256B452">
            <wp:extent cx="5268595" cy="2952750"/>
            <wp:effectExtent l="0" t="0" r="1905" b="635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BD4" w:rsidRPr="0068672A" w:rsidRDefault="00D32BD4" w:rsidP="009F2FC7">
      <w:pPr>
        <w:pStyle w:val="1"/>
      </w:pPr>
      <w:bookmarkStart w:id="36" w:name="_Toc58601124"/>
      <w:r w:rsidRPr="0068672A">
        <w:rPr>
          <w:rFonts w:hint="eastAsia"/>
        </w:rPr>
        <w:lastRenderedPageBreak/>
        <w:t>评价结论</w:t>
      </w:r>
      <w:bookmarkEnd w:id="36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37" w:name="活动场地遮阴率值"/>
            <w:r>
              <w:t>56.8%</w:t>
            </w:r>
            <w:bookmarkEnd w:id="37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38" w:name="活动场地遮阴率得分"/>
            <w:r>
              <w:t>3</w:t>
            </w:r>
            <w:bookmarkEnd w:id="38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39" w:name="车道遮阴率值"/>
            <w:r>
              <w:t>85.4%</w:t>
            </w:r>
            <w:bookmarkEnd w:id="39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0" w:name="车道遮阴得分"/>
            <w:r>
              <w:t>3</w:t>
            </w:r>
            <w:bookmarkEnd w:id="40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1" w:name="屋顶遮阴率值"/>
            <w:r>
              <w:t>75.5%</w:t>
            </w:r>
            <w:bookmarkEnd w:id="41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2" w:name="屋顶遮阴得分"/>
            <w:r>
              <w:t>4</w:t>
            </w:r>
            <w:bookmarkEnd w:id="42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3" w:name="降热措施总得分"/>
            <w:r>
              <w:t>10</w:t>
            </w:r>
            <w:bookmarkEnd w:id="43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20"/>
      <w:footerReference w:type="even" r:id="rId21"/>
      <w:footerReference w:type="default" r:id="rId2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05D4" w:rsidRDefault="00B605D4">
      <w:r>
        <w:separator/>
      </w:r>
    </w:p>
  </w:endnote>
  <w:endnote w:type="continuationSeparator" w:id="0">
    <w:p w:rsidR="00B605D4" w:rsidRDefault="00B6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6042C">
      <w:rPr>
        <w:rStyle w:val="a5"/>
        <w:noProof/>
      </w:rPr>
      <w:t>9</w:t>
    </w:r>
    <w:r>
      <w:fldChar w:fldCharType="end"/>
    </w:r>
  </w:p>
  <w:p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05D4" w:rsidRDefault="00B605D4">
      <w:r>
        <w:separator/>
      </w:r>
    </w:p>
  </w:footnote>
  <w:footnote w:type="continuationSeparator" w:id="0">
    <w:p w:rsidR="00B605D4" w:rsidRDefault="00B6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612A7F52" wp14:editId="36634AAD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2237771A"/>
    <w:multiLevelType w:val="singleLevel"/>
    <w:tmpl w:val="223777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2118174">
    <w:abstractNumId w:val="0"/>
  </w:num>
  <w:num w:numId="2" w16cid:durableId="1296451166">
    <w:abstractNumId w:val="2"/>
  </w:num>
  <w:num w:numId="3" w16cid:durableId="965160510">
    <w:abstractNumId w:val="3"/>
  </w:num>
  <w:num w:numId="4" w16cid:durableId="584414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2584562">
    <w:abstractNumId w:val="3"/>
    <w:lvlOverride w:ilvl="0">
      <w:startOverride w:val="1"/>
    </w:lvlOverride>
  </w:num>
  <w:num w:numId="6" w16cid:durableId="1722172952">
    <w:abstractNumId w:val="4"/>
  </w:num>
  <w:num w:numId="7" w16cid:durableId="414282159">
    <w:abstractNumId w:val="0"/>
  </w:num>
  <w:num w:numId="8" w16cid:durableId="60063525">
    <w:abstractNumId w:val="0"/>
  </w:num>
  <w:num w:numId="9" w16cid:durableId="44245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2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04BD6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7543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1BB2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B6A34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19D0"/>
    <w:rsid w:val="00AA3AAC"/>
    <w:rsid w:val="00AA47FE"/>
    <w:rsid w:val="00AA7C65"/>
    <w:rsid w:val="00AB4976"/>
    <w:rsid w:val="00AB536D"/>
    <w:rsid w:val="00AC433C"/>
    <w:rsid w:val="00AC7AB8"/>
    <w:rsid w:val="00AC7EEF"/>
    <w:rsid w:val="00AD161A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42C"/>
    <w:rsid w:val="00B605D4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3743E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E1F1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23D6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1C1AEC6"/>
  <w15:chartTrackingRefBased/>
  <w15:docId w15:val="{90A6C97E-CC0E-4144-8A63-C98F38E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29</TotalTime>
  <Pages>10</Pages>
  <Words>454</Words>
  <Characters>2590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Manager/>
  <Company>ths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human</dc:creator>
  <cp:keywords/>
  <dc:description/>
  <cp:lastModifiedBy>于 均敏</cp:lastModifiedBy>
  <cp:revision>5</cp:revision>
  <cp:lastPrinted>1899-12-31T16:00:00Z</cp:lastPrinted>
  <dcterms:created xsi:type="dcterms:W3CDTF">2020-12-11T09:44:00Z</dcterms:created>
  <dcterms:modified xsi:type="dcterms:W3CDTF">2023-03-05T15:23:00Z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