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08"/>
        </w:tabs>
        <w:bidi w:val="0"/>
        <w:jc w:val="center"/>
        <w:rPr>
          <w:rFonts w:hint="eastAsia" w:ascii="仿宋" w:hAnsi="仿宋" w:eastAsia="仿宋" w:cs="仿宋"/>
          <w:sz w:val="48"/>
          <w:szCs w:val="56"/>
          <w:lang w:val="en-US" w:eastAsia="zh-CN"/>
        </w:rPr>
      </w:pPr>
      <w:r>
        <w:rPr>
          <w:rFonts w:hint="eastAsia" w:ascii="仿宋" w:hAnsi="仿宋" w:eastAsia="仿宋" w:cs="仿宋"/>
          <w:sz w:val="48"/>
          <w:szCs w:val="56"/>
          <w:lang w:val="en-US" w:eastAsia="zh-CN"/>
        </w:rPr>
        <w:t>目录</w:t>
      </w:r>
    </w:p>
    <w:p>
      <w:pPr>
        <w:numPr>
          <w:ilvl w:val="0"/>
          <w:numId w:val="0"/>
        </w:numPr>
        <w:tabs>
          <w:tab w:val="left" w:pos="1508"/>
        </w:tabs>
        <w:bidi w:val="0"/>
        <w:ind w:leftChars="0"/>
        <w:jc w:val="left"/>
        <w:rPr>
          <w:rFonts w:hint="eastAsia" w:ascii="仿宋" w:hAnsi="仿宋" w:eastAsia="仿宋" w:cs="仿宋"/>
          <w:b/>
          <w:bCs/>
          <w:sz w:val="36"/>
          <w:szCs w:val="44"/>
          <w:lang w:val="en-US" w:eastAsia="zh-CN"/>
        </w:rPr>
      </w:pPr>
      <w:r>
        <w:rPr>
          <w:rFonts w:hint="eastAsia" w:ascii="仿宋" w:hAnsi="仿宋" w:eastAsia="仿宋" w:cs="仿宋"/>
          <w:b/>
          <w:bCs/>
          <w:sz w:val="36"/>
          <w:szCs w:val="44"/>
          <w:lang w:val="en-US" w:eastAsia="zh-CN"/>
        </w:rPr>
        <w:t>第一章 工程概况</w:t>
      </w:r>
    </w:p>
    <w:p>
      <w:pPr>
        <w:numPr>
          <w:ilvl w:val="0"/>
          <w:numId w:val="0"/>
        </w:numPr>
        <w:tabs>
          <w:tab w:val="left" w:pos="1508"/>
        </w:tabs>
        <w:bidi w:val="0"/>
        <w:ind w:leftChars="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1.1设计依据</w:t>
      </w:r>
    </w:p>
    <w:p>
      <w:pPr>
        <w:numPr>
          <w:ilvl w:val="0"/>
          <w:numId w:val="0"/>
        </w:numPr>
        <w:tabs>
          <w:tab w:val="left" w:pos="1508"/>
        </w:tabs>
        <w:bidi w:val="0"/>
        <w:ind w:leftChars="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1.2建树楼工程概况</w:t>
      </w:r>
    </w:p>
    <w:p>
      <w:pPr>
        <w:numPr>
          <w:ilvl w:val="0"/>
          <w:numId w:val="0"/>
        </w:numPr>
        <w:tabs>
          <w:tab w:val="left" w:pos="1508"/>
        </w:tabs>
        <w:bidi w:val="0"/>
        <w:ind w:leftChars="0"/>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第二章 施工组织部署</w:t>
      </w:r>
    </w:p>
    <w:p>
      <w:pPr>
        <w:numPr>
          <w:ilvl w:val="0"/>
          <w:numId w:val="0"/>
        </w:numPr>
        <w:tabs>
          <w:tab w:val="left" w:pos="1508"/>
        </w:tabs>
        <w:bidi w:val="0"/>
        <w:ind w:leftChars="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总体指导思想</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施工目标</w:t>
      </w:r>
    </w:p>
    <w:p>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2.3施工顺序</w:t>
      </w:r>
    </w:p>
    <w:p>
      <w:pPr>
        <w:spacing w:line="360" w:lineRule="auto"/>
        <w:rPr>
          <w:rFonts w:hint="eastAsia" w:ascii="仿宋" w:hAnsi="仿宋" w:eastAsia="仿宋" w:cs="仿宋"/>
          <w:b/>
          <w:bCs/>
          <w:sz w:val="36"/>
          <w:szCs w:val="36"/>
          <w:lang w:val="en-US" w:eastAsia="zh-CN"/>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sz w:val="36"/>
          <w:szCs w:val="36"/>
          <w:lang w:val="en-US" w:eastAsia="zh-CN"/>
        </w:rPr>
        <w:t>施工方案</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3.1室外工程</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3.2空调系统</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3.3太阳能系统</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3.4空间优化</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3.5墙体及防水防潮</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3.6门窗工程</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3.7屋面工程</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3.8排水工程</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3.9无障碍设计</w:t>
      </w:r>
    </w:p>
    <w:p>
      <w:pPr>
        <w:numPr>
          <w:ilvl w:val="0"/>
          <w:numId w:val="0"/>
        </w:numPr>
        <w:tabs>
          <w:tab w:val="left" w:pos="1508"/>
        </w:tabs>
        <w:bidi w:val="0"/>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3.10幕墙工程</w:t>
      </w:r>
    </w:p>
    <w:p>
      <w:pPr>
        <w:numPr>
          <w:ilvl w:val="0"/>
          <w:numId w:val="0"/>
        </w:numPr>
        <w:tabs>
          <w:tab w:val="left" w:pos="1508"/>
        </w:tabs>
        <w:bidi w:val="0"/>
        <w:ind w:leftChars="0"/>
        <w:jc w:val="left"/>
        <w:rPr>
          <w:rFonts w:hint="eastAsia"/>
          <w:b/>
          <w:bCs/>
          <w:sz w:val="32"/>
          <w:szCs w:val="32"/>
          <w:lang w:val="en-US" w:eastAsia="zh-CN"/>
        </w:rPr>
      </w:pPr>
    </w:p>
    <w:p>
      <w:pPr>
        <w:numPr>
          <w:ilvl w:val="0"/>
          <w:numId w:val="0"/>
        </w:numPr>
        <w:tabs>
          <w:tab w:val="left" w:pos="1508"/>
        </w:tabs>
        <w:bidi w:val="0"/>
        <w:jc w:val="left"/>
        <w:rPr>
          <w:rFonts w:hint="eastAsia"/>
          <w:b/>
          <w:bCs/>
          <w:sz w:val="32"/>
          <w:szCs w:val="32"/>
          <w:lang w:val="en-US" w:eastAsia="zh-CN"/>
        </w:rPr>
      </w:pPr>
    </w:p>
    <w:p>
      <w:pPr>
        <w:numPr>
          <w:ilvl w:val="0"/>
          <w:numId w:val="0"/>
        </w:numPr>
        <w:tabs>
          <w:tab w:val="left" w:pos="1508"/>
        </w:tabs>
        <w:bidi w:val="0"/>
        <w:ind w:leftChars="0"/>
        <w:jc w:val="left"/>
        <w:rPr>
          <w:rFonts w:hint="eastAsia"/>
          <w:b/>
          <w:bCs/>
          <w:sz w:val="32"/>
          <w:szCs w:val="40"/>
          <w:lang w:val="en-US" w:eastAsia="zh-CN"/>
        </w:rPr>
      </w:pP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723" w:firstLineChars="200"/>
        <w:jc w:val="left"/>
        <w:textAlignment w:val="auto"/>
        <w:rPr>
          <w:rFonts w:hint="eastAsia" w:ascii="仿宋" w:hAnsi="仿宋" w:eastAsia="仿宋" w:cs="仿宋"/>
          <w:b/>
          <w:bCs/>
          <w:sz w:val="36"/>
          <w:szCs w:val="44"/>
          <w:lang w:val="en-US" w:eastAsia="zh-CN"/>
        </w:rPr>
      </w:pPr>
      <w:r>
        <w:rPr>
          <w:rFonts w:hint="eastAsia" w:ascii="仿宋" w:hAnsi="仿宋" w:eastAsia="仿宋" w:cs="仿宋"/>
          <w:b/>
          <w:bCs/>
          <w:sz w:val="36"/>
          <w:szCs w:val="44"/>
          <w:lang w:val="en-US" w:eastAsia="zh-CN"/>
        </w:rPr>
        <w:t>第一章 工程概况</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3" w:firstLineChars="200"/>
        <w:jc w:val="left"/>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 改造设计依据</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1.建设单位提供的城市测绘院红线测量资料</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2.消防，水，电，燃气，通讯，交警，卫生防疫，环保，抗震办，园林，市政等相等部门等相关部门对初步设计的审核意见。</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3.国家及当地有关建筑设计的规范与规定</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《建筑设计防火规范》GB50016-2006；</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《民用建筑设计通则》GB50352-2005；</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《无障碍设计规范》GB50763-2012；</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《河南省公共建筑节能设计标准实施细则》DBJ41/075-2006；</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《建筑内部装修设计防火规范》GB50222-95（2001版）；</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《建筑地面设计规范》GB60037-96；</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《屋面工程技术规范》GB50345-2012；</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《高等学校节约型校园建设管理与技术导则》</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3" w:firstLineChars="200"/>
        <w:jc w:val="left"/>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 建树楼改造项目概况</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（1）空间方面：一层增设通风走廊</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增加休闲交流区</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（2）绿化方面：屋顶绿化</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室外地面绿化</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墙面垂直绿化</w:t>
      </w:r>
    </w:p>
    <w:p>
      <w:pPr>
        <w:keepNext w:val="0"/>
        <w:keepLines w:val="0"/>
        <w:pageBreakBefore w:val="0"/>
        <w:widowControl w:val="0"/>
        <w:numPr>
          <w:ilvl w:val="0"/>
          <w:numId w:val="1"/>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新风系统、通风系统</w:t>
      </w:r>
    </w:p>
    <w:p>
      <w:pPr>
        <w:keepNext w:val="0"/>
        <w:keepLines w:val="0"/>
        <w:pageBreakBefore w:val="0"/>
        <w:widowControl w:val="0"/>
        <w:numPr>
          <w:ilvl w:val="0"/>
          <w:numId w:val="1"/>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材质：实验室墙体材质</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sz w:val="32"/>
          <w:szCs w:val="32"/>
          <w:lang w:val="en-US" w:eastAsia="zh-CN"/>
        </w:rPr>
        <w:t xml:space="preserve">           窗户：遮阳Low-e玻璃、</w:t>
      </w:r>
      <w:r>
        <w:rPr>
          <w:rFonts w:hint="eastAsia" w:ascii="仿宋" w:hAnsi="仿宋" w:eastAsia="仿宋" w:cs="仿宋"/>
          <w:b w:val="0"/>
          <w:bCs/>
          <w:color w:val="auto"/>
          <w:sz w:val="32"/>
          <w:szCs w:val="32"/>
          <w:lang w:val="en-US" w:eastAsia="zh-CN"/>
        </w:rPr>
        <w:t>夹胶玻璃塑钢窗</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窗框：双层塑料窗</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723" w:firstLineChars="200"/>
        <w:jc w:val="left"/>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第二章 施工组织部署</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总体指导思想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严格按照质量体系</w:t>
      </w:r>
      <w:r>
        <w:rPr>
          <w:rFonts w:hint="eastAsia" w:ascii="仿宋" w:hAnsi="仿宋" w:eastAsia="仿宋" w:cs="仿宋"/>
          <w:sz w:val="32"/>
          <w:szCs w:val="32"/>
          <w:lang w:eastAsia="zh-CN"/>
        </w:rPr>
        <w:t>、</w:t>
      </w:r>
      <w:r>
        <w:rPr>
          <w:rFonts w:hint="eastAsia" w:ascii="仿宋" w:hAnsi="仿宋" w:eastAsia="仿宋" w:cs="仿宋"/>
          <w:sz w:val="32"/>
          <w:szCs w:val="32"/>
        </w:rPr>
        <w:t>工期</w:t>
      </w:r>
      <w:r>
        <w:rPr>
          <w:rFonts w:hint="eastAsia" w:ascii="仿宋" w:hAnsi="仿宋" w:eastAsia="仿宋" w:cs="仿宋"/>
          <w:sz w:val="32"/>
          <w:szCs w:val="32"/>
          <w:lang w:val="en-US" w:eastAsia="zh-CN"/>
        </w:rPr>
        <w:t>进度</w:t>
      </w:r>
      <w:r>
        <w:rPr>
          <w:rFonts w:hint="eastAsia" w:ascii="仿宋" w:hAnsi="仿宋" w:eastAsia="仿宋" w:cs="仿宋"/>
          <w:sz w:val="32"/>
          <w:szCs w:val="32"/>
        </w:rPr>
        <w:t>、文明施工一起抓</w:t>
      </w:r>
      <w:r>
        <w:rPr>
          <w:rFonts w:hint="eastAsia" w:ascii="仿宋" w:hAnsi="仿宋" w:eastAsia="仿宋" w:cs="仿宋"/>
          <w:sz w:val="32"/>
          <w:szCs w:val="32"/>
          <w:lang w:eastAsia="zh-CN"/>
        </w:rPr>
        <w:t>，</w:t>
      </w:r>
      <w:r>
        <w:rPr>
          <w:rFonts w:hint="eastAsia" w:ascii="仿宋" w:hAnsi="仿宋" w:eastAsia="仿宋" w:cs="仿宋"/>
          <w:sz w:val="32"/>
          <w:szCs w:val="32"/>
        </w:rPr>
        <w:t>对管理职责、文件与资料、材料采购、</w:t>
      </w:r>
      <w:r>
        <w:rPr>
          <w:rFonts w:hint="eastAsia" w:ascii="仿宋" w:hAnsi="仿宋" w:eastAsia="仿宋" w:cs="仿宋"/>
          <w:sz w:val="32"/>
          <w:szCs w:val="32"/>
          <w:lang w:val="en-US" w:eastAsia="zh-CN"/>
        </w:rPr>
        <w:t>改造</w:t>
      </w:r>
      <w:r>
        <w:rPr>
          <w:rFonts w:hint="eastAsia" w:ascii="仿宋" w:hAnsi="仿宋" w:eastAsia="仿宋" w:cs="仿宋"/>
          <w:sz w:val="32"/>
          <w:szCs w:val="32"/>
        </w:rPr>
        <w:t>过程、检查和试验、不合格品的预防和纠正、质量记录等进行全方位的严格控制，以确保工程质量。同时严格按照施工规范、操作规程和有关文明施工、安全生产的要求施工，做技术安全交底和落实安全技术措施，强化安全检查和整改工作，以保证</w:t>
      </w:r>
      <w:r>
        <w:rPr>
          <w:rFonts w:hint="eastAsia" w:ascii="仿宋" w:hAnsi="仿宋" w:eastAsia="仿宋" w:cs="仿宋"/>
          <w:sz w:val="32"/>
          <w:szCs w:val="32"/>
          <w:lang w:val="en-US" w:eastAsia="zh-CN"/>
        </w:rPr>
        <w:t>改造</w:t>
      </w:r>
      <w:r>
        <w:rPr>
          <w:rFonts w:hint="eastAsia" w:ascii="仿宋" w:hAnsi="仿宋" w:eastAsia="仿宋" w:cs="仿宋"/>
          <w:sz w:val="32"/>
          <w:szCs w:val="32"/>
        </w:rPr>
        <w:t>施工</w:t>
      </w:r>
      <w:r>
        <w:rPr>
          <w:rFonts w:hint="eastAsia" w:ascii="仿宋" w:hAnsi="仿宋" w:eastAsia="仿宋" w:cs="仿宋"/>
          <w:sz w:val="32"/>
          <w:szCs w:val="32"/>
          <w:lang w:val="en-US" w:eastAsia="zh-CN"/>
        </w:rPr>
        <w:t>的</w:t>
      </w:r>
      <w:r>
        <w:rPr>
          <w:rFonts w:hint="eastAsia" w:ascii="仿宋" w:hAnsi="仿宋" w:eastAsia="仿宋" w:cs="仿宋"/>
          <w:sz w:val="32"/>
          <w:szCs w:val="32"/>
        </w:rPr>
        <w:t>安全。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施工目标</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质量目标：分部</w:t>
      </w:r>
      <w:r>
        <w:rPr>
          <w:rFonts w:hint="eastAsia" w:ascii="仿宋" w:hAnsi="仿宋" w:eastAsia="仿宋" w:cs="仿宋"/>
          <w:sz w:val="32"/>
          <w:szCs w:val="32"/>
          <w:lang w:eastAsia="zh-CN"/>
        </w:rPr>
        <w:t>、</w:t>
      </w:r>
      <w:r>
        <w:rPr>
          <w:rFonts w:hint="eastAsia" w:ascii="仿宋" w:hAnsi="仿宋" w:eastAsia="仿宋" w:cs="仿宋"/>
          <w:sz w:val="32"/>
          <w:szCs w:val="32"/>
        </w:rPr>
        <w:t>分项工程合格率100%，达到合格工程标准。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安全生产目标：杜绝一切重大伤亡事故，轻伤事故频率控制在2</w:t>
      </w:r>
      <w:r>
        <w:rPr>
          <w:rFonts w:hint="eastAsia" w:ascii="仿宋" w:hAnsi="仿宋" w:eastAsia="仿宋" w:cs="仿宋"/>
          <w:sz w:val="32"/>
          <w:szCs w:val="32"/>
          <w:lang w:val="en-US" w:eastAsia="zh-CN"/>
        </w:rPr>
        <w:t>％</w:t>
      </w:r>
      <w:r>
        <w:rPr>
          <w:rFonts w:hint="eastAsia" w:ascii="仿宋" w:hAnsi="仿宋" w:eastAsia="仿宋" w:cs="仿宋"/>
          <w:sz w:val="32"/>
          <w:szCs w:val="32"/>
        </w:rPr>
        <w:t>以内。</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文明施工目标：做到场地清洁，施工有序，道路畅通，达到市级文明工地标准。</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3.施工改造顺序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在施工程序上</w:t>
      </w:r>
      <w:r>
        <w:rPr>
          <w:rFonts w:hint="eastAsia" w:ascii="仿宋" w:hAnsi="仿宋" w:eastAsia="仿宋" w:cs="仿宋"/>
          <w:sz w:val="32"/>
          <w:szCs w:val="32"/>
          <w:lang w:eastAsia="zh-CN"/>
        </w:rPr>
        <w:t>，</w:t>
      </w:r>
      <w:r>
        <w:rPr>
          <w:rFonts w:hint="eastAsia" w:ascii="仿宋" w:hAnsi="仿宋" w:eastAsia="仿宋" w:cs="仿宋"/>
          <w:sz w:val="32"/>
          <w:szCs w:val="32"/>
        </w:rPr>
        <w:t>实行“平面分段、立体分层”，“流水交叉、循序推进”的流水施工方法，以系统工程原则，运用计算机管理手段，对本工程的施工流程、进度、资源、质量、安全、成本实行全面管理和动态控制。</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在一层增设通风走廊</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对空间功能进行优化，增加休闲区</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对卫生间的通风系统进行改造，增加高效过滤器</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安装新风系统及其紫外线消毒装置</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改变实验室墙体材质并进行隔音处理</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进行夹胶玻璃塑钢窗户、遮阳Low-e玻璃、双层塑料窗的安装</w:t>
      </w:r>
    </w:p>
    <w:p>
      <w:pPr>
        <w:keepNext w:val="0"/>
        <w:keepLines w:val="0"/>
        <w:pageBreakBefore w:val="0"/>
        <w:widowControl w:val="0"/>
        <w:numPr>
          <w:ilvl w:val="0"/>
          <w:numId w:val="2"/>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color w:val="auto"/>
          <w:sz w:val="32"/>
          <w:szCs w:val="32"/>
          <w:lang w:val="en-US" w:eastAsia="zh-CN"/>
        </w:rPr>
        <w:t>建造屋顶绿化和垂直绿化，扩大地面绿化面积</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723" w:firstLineChars="200"/>
        <w:jc w:val="left"/>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第三章 施工方案</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3" w:firstLineChars="200"/>
        <w:jc w:val="lef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3.1室外工程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1.地面回填土前必须清除垃圾、积水、淤泥杂物，分层回填。</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2.室外绿化：重新规划加大了建筑周围的绿化面积，使用乔灌木结合型绿化带，并在靠近马路一侧种植高大常绿的雪松，其具有较强的防尘和杀菌能力，也形成了隔声墙屏障。</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屋顶花园构造层次分为七层：种植介质、隔离过滤层、排水层、耐根系穿刺防水层、卷材或涂膜防水层、找平层和找坡层。植物的选择有耐寒耐旱的草本植物大花金鸡菊、浅根性植物垂盆草、抗风性强和耐积水的植物希茉莉。</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4.垂直绿化选用生长旺盛的花叶络石、常春藤等。</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5.土壤的选择：采用普通田园土、轻质骨料、肥料等混合配置的土壤，利于植物生长。</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3.2空调系统</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1.整体建筑采用两套空调系统，对办公室功能房间采用双管制风机盘管系统，其余房间采用散热器采暖风机盘管供冷系统。</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2.在空调箱内设置紫外线灯管，进行杀菌和消毒。</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3.在空调内置入高效过滤器，提高了对病毒的过滤效果。</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lef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3.3太阳能系统</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在建筑屋顶放置集热板和光伏发电板，放置最佳倾角为12°。</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lef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3.4空间优化</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1.将建筑四、五层靠走廊处房间设置为休闲区，放置书架及小吧台供师生休闲及交流。</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bookmarkStart w:id="0" w:name="_GoBack"/>
      <w:bookmarkEnd w:id="0"/>
      <w:r>
        <w:rPr>
          <w:rFonts w:hint="eastAsia" w:ascii="仿宋" w:hAnsi="仿宋" w:eastAsia="仿宋" w:cs="仿宋"/>
          <w:b w:val="0"/>
          <w:bCs/>
          <w:sz w:val="32"/>
          <w:szCs w:val="32"/>
          <w:lang w:val="en-US" w:eastAsia="zh-CN"/>
        </w:rPr>
        <w:t>2.一层增设通风走廊</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3.5墙体及防水防潮</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除钢筋混凝土墙柱外，±0.000标高以上，除标注外，外墙墙体采用250厚加气混凝土砌块(B06级），内墙墙体采用200厚加气混凝土砌块，卫生间内墙除标注外采用190厚小型混凝土空心砌块，室外地面以下采用承重实心砖，砖及砂浆标号详见结构图。</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2.防潮层;结构未做地圈梁的在±0.00下60处做60厚C20细石混凝土，（内设3∅6通长钢筋,∅6分布筋@200)。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3.6</w:t>
      </w:r>
      <w:r>
        <w:rPr>
          <w:rFonts w:hint="eastAsia" w:ascii="仿宋" w:hAnsi="仿宋" w:eastAsia="仿宋" w:cs="仿宋"/>
          <w:b/>
          <w:bCs w:val="0"/>
          <w:sz w:val="32"/>
          <w:szCs w:val="32"/>
          <w:lang w:val="en-US" w:eastAsia="zh-CN"/>
        </w:rPr>
        <w:t>门窗工程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1.实验室更换为夹胶玻璃塑钢窗户，中间的吸音材料可有效阻隔做实验时产生的噪音污染。</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2.窗户材质：在采光较强的屋内使用遮阳low-e玻璃，降低玻璃的透射比，窗框材质使用双层塑料窗，降低了结构挡光系数。</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钢化玻璃按照《建筑安全玻璃管理规定》发改运行（2003）2116号进行设计，窗台高度小于900m的外窗下部固定玻璃采用钢化玻璃；位于室外地坪5米以上的部位时,采用钢化玻璃；大于1.5㎡的窗玻璃采用钢化玻璃.出入口等易受碰撞的玻璃门窗应采用钢化玻璃并采取警示标志或防撞措施；凡落地门窗均应为钢化玻璃。当门上平板玻璃面积大于0.5㎡时玻璃也应采用钢化玻璃。当厚度为6mm的平板玻璃面积大于0.9㎡时采用钢化玻璃。以上情况中的中空玻璃内外两片均应为钢化玻璃.</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4.窗台低于900m时，下部固定窗玻璃采用夹层中空玻璃,并安装防护栏杆，焊接时满足水平扶手能承受水平推力1.0KN/M。</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5.外窗可开启面积不小外窗面积的30%。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3.7屋面工程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1.屋面做法应满足下列规范和图集的规定：</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（1）《屋面工程质量验收规范》GB50207-2012</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（2）《屋面工程技术规范》GB50345-2012</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主要屋面防水设计按二级设防，防水层耐用年限为15年，采用一道设防。屋面檐沟纵坡坡度不小于1%，屋顶传热系数满足K=0.55W/(m2.K)</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屋面1(不上人保温屋面）40厚C20细石混凝土随捣随光（内配∅6双向钢筋网@200)(按36m设分格缝,女儿墙及突出屋面结构交界处留宽度为30的缝隙)</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50厚挤塑聚苯乙烯泡沫塑料板（XPS），上铺纤维布一层一道3厚SBS防水卷材</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20厚1:3水泥砂浆找平层</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陶粒混凝土找坡i=2%,最薄处30钢筋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混凝土屋面板</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屋面2(上人保温平屋面)：</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195x60长条硬木企口板@200（背面满刷氟化钠防腐层）轻钢龙骨@400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200宽地垄墙，间距1200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40厚C20细石混凝土随捣随光（内配%%C6双向钢筋网@200）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50厚挤塑聚苯乙烯泡沫塑料板（XPS），上铺纤维布一层</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3厚SBS防水卷材一道</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20厚1:3水泥砂浆找平层</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陶粒混凝土找坡i=2%,最薄处30</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left="319" w:leftChars="152"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现浇钢筋混凝土屋面板</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3.8排水工程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1.在厕所等排水系统中增加水质监测，定期检查是否有病毒的传播。</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2.阳台地漏，排水管采用De75PVC-U水管及配套雨水斗.室外雨水管进行保温处理。</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3.室内给排水立管均用轻钢龙骨TK板封包，20厚1：2水泥砂浆粉刷，必要处设检修孔.</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4.空调冷凝排水管采用25PVC-U水管及配套地漏，接入De50PVC-U立管。</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3.9无障碍设计</w:t>
      </w:r>
    </w:p>
    <w:p>
      <w:pPr>
        <w:keepNext w:val="0"/>
        <w:keepLines w:val="0"/>
        <w:pageBreakBefore w:val="0"/>
        <w:widowControl w:val="0"/>
        <w:numPr>
          <w:ilvl w:val="0"/>
          <w:numId w:val="3"/>
        </w:numPr>
        <w:tabs>
          <w:tab w:val="left" w:pos="1508"/>
        </w:tabs>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建筑物入口：主要出入口处设有无障碍坡道，坡度1/12，净宽1500。</w:t>
      </w:r>
    </w:p>
    <w:p>
      <w:pPr>
        <w:keepNext w:val="0"/>
        <w:keepLines w:val="0"/>
        <w:pageBreakBefore w:val="0"/>
        <w:widowControl w:val="0"/>
        <w:numPr>
          <w:ilvl w:val="0"/>
          <w:numId w:val="3"/>
        </w:numPr>
        <w:tabs>
          <w:tab w:val="left" w:pos="1508"/>
        </w:tabs>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道：考虑到轮椅通行的宽度，建筑公共走道的宽度均大于1800，通道地面平整、防滑、不松动、不积水，以方便坐轮椅人士；不同材料铺装的地面相互取平，走道与卫生间、室外平台的高差不大于15mm并以斜面过渡。</w:t>
      </w:r>
    </w:p>
    <w:p>
      <w:pPr>
        <w:keepNext w:val="0"/>
        <w:keepLines w:val="0"/>
        <w:pageBreakBefore w:val="0"/>
        <w:widowControl w:val="0"/>
        <w:numPr>
          <w:ilvl w:val="0"/>
          <w:numId w:val="3"/>
        </w:numPr>
        <w:tabs>
          <w:tab w:val="left" w:pos="1508"/>
        </w:tabs>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卫生间：卫生间的大小、入口门扇、便器的高度、扶手以及按钮的设置均按照规范进行设计。</w:t>
      </w:r>
    </w:p>
    <w:p>
      <w:pPr>
        <w:keepNext w:val="0"/>
        <w:keepLines w:val="0"/>
        <w:pageBreakBefore w:val="0"/>
        <w:widowControl w:val="0"/>
        <w:numPr>
          <w:ilvl w:val="0"/>
          <w:numId w:val="3"/>
        </w:numPr>
        <w:tabs>
          <w:tab w:val="left" w:pos="1508"/>
        </w:tabs>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无障碍电梯：本工程设置无障碍电梯一部。无障碍电梯应符合《无障碍设计规范》GB50763-2012第3.7条规定。</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3.10幕墙工程</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1.玻璃幕墙的设计、制作和安装应执行《玻璃幕墙工程技术规范》。</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2.玻璃幕墙采用玻璃应满足《公共建筑节能设计标准》有关性能的要求。</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3.金属与石材幕墙的设计、制作和安装应执行《金属与石材幕墙工程技术规范》。</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4.本工程的幕墙立面图仅表示立面形式、分格、开启方式、颜色和材质要求，其中玻璃部分应执行《建筑玻璃应用技术规范》，《建筑安全玻璃管理规定》。</w:t>
      </w:r>
    </w:p>
    <w:p>
      <w:pPr>
        <w:keepNext w:val="0"/>
        <w:keepLines w:val="0"/>
        <w:pageBreakBefore w:val="0"/>
        <w:widowControl w:val="0"/>
        <w:numPr>
          <w:ilvl w:val="0"/>
          <w:numId w:val="0"/>
        </w:numPr>
        <w:tabs>
          <w:tab w:val="left" w:pos="1508"/>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玻璃幕墙主要采用竖明横隐玻璃幕墙，中空钢化玻璃，断热桥型材龙骨，满足传热2系数≤2.7W/（m.K）。空气渗透性能应≥3级,抗风压性能≥5级、雨水渗透性能≥4级，此外上述性能应符合《建筑幕墙物理性能分级》（GB/T15225）的规定。铝合金型材采用氟碳漆喷涂处理。玻璃幕墙应事先落实专业单位进行深化设计，以确定预埋件的位置及大小，并由具有专业资质的单位施工安装。</w:t>
      </w:r>
    </w:p>
    <w:p>
      <w:pPr>
        <w:numPr>
          <w:ilvl w:val="0"/>
          <w:numId w:val="0"/>
        </w:numPr>
        <w:tabs>
          <w:tab w:val="left" w:pos="1508"/>
        </w:tabs>
        <w:bidi w:val="0"/>
        <w:ind w:leftChars="0"/>
        <w:jc w:val="left"/>
        <w:rPr>
          <w:rFonts w:hint="eastAsia" w:ascii="仿宋" w:hAnsi="仿宋" w:eastAsia="仿宋" w:cs="仿宋"/>
          <w:b/>
          <w:sz w:val="32"/>
          <w:szCs w:val="32"/>
          <w:lang w:val="en-US" w:eastAsia="zh-CN"/>
        </w:rPr>
      </w:pPr>
    </w:p>
    <w:p>
      <w:pPr>
        <w:numPr>
          <w:ilvl w:val="0"/>
          <w:numId w:val="0"/>
        </w:numPr>
        <w:tabs>
          <w:tab w:val="left" w:pos="1508"/>
        </w:tabs>
        <w:bidi w:val="0"/>
        <w:jc w:val="both"/>
        <w:rPr>
          <w:rFonts w:hint="eastAsia" w:ascii="仿宋" w:hAnsi="仿宋" w:eastAsia="仿宋" w:cs="仿宋"/>
          <w:b w:val="0"/>
          <w:bCs/>
          <w:sz w:val="32"/>
          <w:szCs w:val="32"/>
          <w:lang w:val="en-US" w:eastAsia="zh-CN"/>
        </w:rPr>
      </w:pPr>
    </w:p>
    <w:p>
      <w:pPr>
        <w:numPr>
          <w:ilvl w:val="0"/>
          <w:numId w:val="0"/>
        </w:numPr>
        <w:tabs>
          <w:tab w:val="left" w:pos="1508"/>
        </w:tabs>
        <w:bidi w:val="0"/>
        <w:ind w:leftChars="0" w:firstLine="320" w:firstLineChars="100"/>
        <w:jc w:val="center"/>
        <w:rPr>
          <w:rFonts w:hint="eastAsia" w:ascii="仿宋" w:hAnsi="仿宋" w:eastAsia="仿宋" w:cs="仿宋"/>
          <w:b w:val="0"/>
          <w:bCs/>
          <w:sz w:val="32"/>
          <w:szCs w:val="32"/>
          <w:lang w:val="en-US" w:eastAsia="zh-CN"/>
        </w:rPr>
      </w:pPr>
    </w:p>
    <w:p>
      <w:pPr>
        <w:widowControl w:val="0"/>
        <w:numPr>
          <w:ilvl w:val="0"/>
          <w:numId w:val="0"/>
        </w:numPr>
        <w:tabs>
          <w:tab w:val="left" w:pos="1508"/>
        </w:tabs>
        <w:bidi w:val="0"/>
        <w:jc w:val="left"/>
        <w:rPr>
          <w:rFonts w:hint="eastAsia" w:ascii="仿宋" w:hAnsi="仿宋" w:eastAsia="仿宋" w:cs="仿宋"/>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40B90"/>
    <w:multiLevelType w:val="singleLevel"/>
    <w:tmpl w:val="B6240B90"/>
    <w:lvl w:ilvl="0" w:tentative="0">
      <w:start w:val="3"/>
      <w:numFmt w:val="decimal"/>
      <w:suff w:val="nothing"/>
      <w:lvlText w:val="（%1）"/>
      <w:lvlJc w:val="left"/>
    </w:lvl>
  </w:abstractNum>
  <w:abstractNum w:abstractNumId="1">
    <w:nsid w:val="CCD52D69"/>
    <w:multiLevelType w:val="singleLevel"/>
    <w:tmpl w:val="CCD52D69"/>
    <w:lvl w:ilvl="0" w:tentative="0">
      <w:start w:val="1"/>
      <w:numFmt w:val="decimal"/>
      <w:suff w:val="nothing"/>
      <w:lvlText w:val="%1．"/>
      <w:lvlJc w:val="left"/>
    </w:lvl>
  </w:abstractNum>
  <w:abstractNum w:abstractNumId="2">
    <w:nsid w:val="CF6BF752"/>
    <w:multiLevelType w:val="singleLevel"/>
    <w:tmpl w:val="CF6BF75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U3ZDRlZTE3YTMxZGRmOGU1ZmNhYWRmZTZhMjEifQ=="/>
  </w:docVars>
  <w:rsids>
    <w:rsidRoot w:val="4FD84199"/>
    <w:rsid w:val="01BE25A1"/>
    <w:rsid w:val="03C97118"/>
    <w:rsid w:val="04765C43"/>
    <w:rsid w:val="048A2F55"/>
    <w:rsid w:val="083A26A5"/>
    <w:rsid w:val="08DC0C21"/>
    <w:rsid w:val="0A587D41"/>
    <w:rsid w:val="0A873F1C"/>
    <w:rsid w:val="0BB97C7D"/>
    <w:rsid w:val="0DF33CF6"/>
    <w:rsid w:val="0FF61E7A"/>
    <w:rsid w:val="118063A3"/>
    <w:rsid w:val="142B65A3"/>
    <w:rsid w:val="15980267"/>
    <w:rsid w:val="18DA6CBB"/>
    <w:rsid w:val="1BCB550D"/>
    <w:rsid w:val="1F1C1AAF"/>
    <w:rsid w:val="1FD52A57"/>
    <w:rsid w:val="1FD71884"/>
    <w:rsid w:val="22C219CE"/>
    <w:rsid w:val="235903B9"/>
    <w:rsid w:val="253D1FEA"/>
    <w:rsid w:val="276A450E"/>
    <w:rsid w:val="285A015F"/>
    <w:rsid w:val="293366CF"/>
    <w:rsid w:val="2B5901F3"/>
    <w:rsid w:val="2C1D3D88"/>
    <w:rsid w:val="2CF03F85"/>
    <w:rsid w:val="2EE14162"/>
    <w:rsid w:val="31B5579D"/>
    <w:rsid w:val="32AE2918"/>
    <w:rsid w:val="336D4900"/>
    <w:rsid w:val="37EE4FC0"/>
    <w:rsid w:val="39480FE2"/>
    <w:rsid w:val="40FF552B"/>
    <w:rsid w:val="442410B6"/>
    <w:rsid w:val="45BF3B30"/>
    <w:rsid w:val="46DD17E2"/>
    <w:rsid w:val="46EA3AC1"/>
    <w:rsid w:val="4A6F0787"/>
    <w:rsid w:val="4BEF71FF"/>
    <w:rsid w:val="4D5E368A"/>
    <w:rsid w:val="4FD84199"/>
    <w:rsid w:val="524A20F6"/>
    <w:rsid w:val="540E02B3"/>
    <w:rsid w:val="57E35293"/>
    <w:rsid w:val="57EC62CD"/>
    <w:rsid w:val="5B0214B8"/>
    <w:rsid w:val="5BDF6D2D"/>
    <w:rsid w:val="5CAE513F"/>
    <w:rsid w:val="5F260774"/>
    <w:rsid w:val="5FC67367"/>
    <w:rsid w:val="616A36F6"/>
    <w:rsid w:val="639A2545"/>
    <w:rsid w:val="64A77044"/>
    <w:rsid w:val="67E13741"/>
    <w:rsid w:val="6BBF448F"/>
    <w:rsid w:val="6D446265"/>
    <w:rsid w:val="6DAF6D76"/>
    <w:rsid w:val="70840239"/>
    <w:rsid w:val="70ED34FA"/>
    <w:rsid w:val="714326B4"/>
    <w:rsid w:val="760F6266"/>
    <w:rsid w:val="774257F7"/>
    <w:rsid w:val="7B8375B2"/>
    <w:rsid w:val="7E14068B"/>
    <w:rsid w:val="7E3A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2996</Words>
  <Characters>3395</Characters>
  <Lines>0</Lines>
  <Paragraphs>0</Paragraphs>
  <TotalTime>24</TotalTime>
  <ScaleCrop>false</ScaleCrop>
  <LinksUpToDate>false</LinksUpToDate>
  <CharactersWithSpaces>3470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2022-12-30T05:19:00Z</dcterms:created>
  <dc:creator> SJna_</dc:creator>
  <cp:lastModifiedBy> SJna_</cp:lastModifiedBy>
  <dcterms:modified xsi:type="dcterms:W3CDTF">2023-01-03T13:14:19Z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2FEBA6DC44484F4B997AE479C3ECE24A</vt:lpwstr>
  </property>
</Properties>
</file>