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门窗施工工法说明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>外窗采用铝塑上悬窗，详见门窗表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>窗的主要性能: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1）</w:t>
      </w:r>
      <w:r>
        <w:rPr>
          <w:rFonts w:hint="eastAsia"/>
          <w:sz w:val="24"/>
          <w:szCs w:val="32"/>
        </w:rPr>
        <w:t>建筑各朝向外窗抗风压性能满足现行国家标准《建筑外门窗气密水密,抗风压性能分级及其检测方法》GBT7106-2008规定的5级水平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建筑各朝向外窗保温性能满足现行国家标准《建筑外窗保温性能分级及检测方法》GBT8484-2008 规定的6 级水平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3）</w:t>
      </w:r>
      <w:r>
        <w:rPr>
          <w:rFonts w:hint="eastAsia"/>
          <w:sz w:val="24"/>
          <w:szCs w:val="32"/>
        </w:rPr>
        <w:t>建筑各朝向外窗的气密性等级满足现行国家标准《建筑外门窗气密水密,抗风压性能分级及其检测方法》GB T7106-2008规定的6级水平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建筑各朝向外窗的水密性等级满足现行国家标准《建筑外门窗气密水密,抗风压性能分级及其检测方法》GBT7106-2008规定的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级水平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（5）建筑各向外窗的空气声声性能分级满足现行国家标准《建筑外窗空气声隔声性能分级及其检测方法》GB/T 8485-2008</w:t>
      </w:r>
      <w:r>
        <w:rPr>
          <w:rFonts w:hint="eastAsia"/>
          <w:sz w:val="24"/>
          <w:szCs w:val="32"/>
          <w:lang w:val="en-US" w:eastAsia="zh-CN"/>
        </w:rPr>
        <w:t>规</w:t>
      </w:r>
      <w:r>
        <w:rPr>
          <w:rFonts w:hint="eastAsia"/>
          <w:sz w:val="24"/>
          <w:szCs w:val="32"/>
          <w:lang w:eastAsia="zh-CN"/>
        </w:rPr>
        <w:t>定的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级水平。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、门窗定位:门窗立面均表示洞口尺寸，门窗加工尺寸要按照装修面，供样品及构造大样，由业主和设计单位审定后安装。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4、凡幕墙、落地窗或窗台高度低于800mm 高，须加设护窗</w:t>
      </w:r>
      <w:r>
        <w:rPr>
          <w:rFonts w:hint="eastAsia"/>
          <w:sz w:val="24"/>
          <w:szCs w:val="32"/>
          <w:lang w:val="en-US" w:eastAsia="zh-CN"/>
        </w:rPr>
        <w:t>栏杆（</w:t>
      </w:r>
      <w:r>
        <w:rPr>
          <w:rFonts w:hint="eastAsia"/>
          <w:sz w:val="24"/>
          <w:szCs w:val="32"/>
          <w:lang w:eastAsia="zh-CN"/>
        </w:rPr>
        <w:t>成品不锈钢防护栏杆1100mm高,垂直杆件净距110mm）。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  <w:lang w:eastAsia="zh-CN"/>
        </w:rPr>
        <w:t>、作为防护固定窗的玻璃，边框的嵌固必须有足够的强度,以满足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  <w:lang w:eastAsia="zh-CN"/>
        </w:rPr>
        <w:t>定的冲击要求。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6、门窗予埋在堵或柱内的木 铁构件应做防腐、防锈处理。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7、防火门窗应选用符合国家标准、消防部门认可的产品，均应装</w:t>
      </w:r>
      <w:r>
        <w:rPr>
          <w:rFonts w:hint="eastAsia"/>
          <w:sz w:val="24"/>
          <w:szCs w:val="32"/>
          <w:lang w:val="en-US" w:eastAsia="zh-CN"/>
        </w:rPr>
        <w:t>闭门</w:t>
      </w:r>
      <w:r>
        <w:rPr>
          <w:rFonts w:hint="eastAsia"/>
          <w:sz w:val="24"/>
          <w:szCs w:val="32"/>
          <w:lang w:eastAsia="zh-CN"/>
        </w:rPr>
        <w:t>器，常开防火门须有自行关闭和信号反馈装置。防盗门、电动上翻</w:t>
      </w:r>
      <w:r>
        <w:rPr>
          <w:rFonts w:hint="eastAsia"/>
          <w:sz w:val="24"/>
          <w:szCs w:val="32"/>
          <w:lang w:val="en-US" w:eastAsia="zh-CN"/>
        </w:rPr>
        <w:t>门</w:t>
      </w:r>
      <w:r>
        <w:rPr>
          <w:rFonts w:hint="eastAsia"/>
          <w:sz w:val="24"/>
          <w:szCs w:val="32"/>
          <w:lang w:eastAsia="zh-CN"/>
        </w:rPr>
        <w:t>等特殊加工门窗埋件由制作厂家提供，按要求予埋。外门选用成品。非透明外门传热系数不得大于1.5W/m2·K，防盗性能符合《防盗安全门通用技术条件》GB17565-1998)(JG /T30541/1999）标准要求，抗暴破坏能力&gt;30min ，达标级别为A级。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9、所有门窗的小五金配件必须齐全,不得遗漏。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10、门窗标注尺寸均为洞口尺寸，制作前须现场实测并枝对数量，</w:t>
      </w:r>
      <w:r>
        <w:rPr>
          <w:rFonts w:hint="eastAsia"/>
          <w:sz w:val="24"/>
          <w:szCs w:val="32"/>
          <w:lang w:val="en-US" w:eastAsia="zh-CN"/>
        </w:rPr>
        <w:t>门</w:t>
      </w:r>
      <w:r>
        <w:rPr>
          <w:rFonts w:hint="eastAsia"/>
          <w:sz w:val="24"/>
          <w:szCs w:val="32"/>
          <w:lang w:eastAsia="zh-CN"/>
        </w:rPr>
        <w:t>窗构造尺寸及偏差，门窗与堵上下固定点的数量及方式必须严格按照图施工，门窗</w:t>
      </w:r>
      <w:r>
        <w:rPr>
          <w:rFonts w:hint="eastAsia"/>
          <w:sz w:val="24"/>
          <w:szCs w:val="32"/>
          <w:lang w:val="en-US" w:eastAsia="zh-CN"/>
        </w:rPr>
        <w:t>框与墙</w:t>
      </w: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之闻的</w:t>
      </w:r>
      <w:r>
        <w:rPr>
          <w:rFonts w:hint="eastAsia"/>
          <w:sz w:val="24"/>
          <w:szCs w:val="32"/>
          <w:lang w:val="en-US" w:eastAsia="zh-CN"/>
        </w:rPr>
        <w:t>填充</w:t>
      </w:r>
      <w:r>
        <w:rPr>
          <w:rFonts w:hint="eastAsia"/>
          <w:sz w:val="24"/>
          <w:szCs w:val="32"/>
          <w:lang w:eastAsia="zh-CN"/>
        </w:rPr>
        <w:t>物选用</w:t>
      </w:r>
      <w:r>
        <w:rPr>
          <w:rFonts w:hint="eastAsia"/>
          <w:sz w:val="24"/>
          <w:szCs w:val="32"/>
          <w:lang w:val="en-US" w:eastAsia="zh-CN"/>
        </w:rPr>
        <w:t>聚氨酯</w:t>
      </w:r>
      <w:r>
        <w:rPr>
          <w:rFonts w:hint="eastAsia"/>
          <w:sz w:val="24"/>
          <w:szCs w:val="32"/>
          <w:lang w:eastAsia="zh-CN"/>
        </w:rPr>
        <w:t>发泡。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E1NDNhMWVlZTZmMzE3NWY1NmNhNTYxOWQzNjUifQ=="/>
  </w:docVars>
  <w:rsids>
    <w:rsidRoot w:val="6E2830FC"/>
    <w:rsid w:val="6E2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2023-02-21T15:02:00Z</dcterms:created>
  <dc:creator>来到火山口的幸运鱼蛋</dc:creator>
  <cp:lastModifiedBy>来到火山口的幸运鱼蛋</cp:lastModifiedBy>
  <dcterms:modified xsi:type="dcterms:W3CDTF">2023-02-21T15:29:03Z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BA10B815F7604AE79CDF4254CC16B061</vt:lpwstr>
  </property>
</Properties>
</file>