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eastAsia="zh-CN"/>
        </w:rPr>
        <w:t>公共</w:t>
      </w:r>
      <w:r>
        <w:rPr>
          <w:rFonts w:hint="eastAsia" w:ascii="宋体" w:hAnsi="宋体"/>
          <w:bCs/>
          <w:sz w:val="44"/>
          <w:szCs w:val="44"/>
          <w:lang w:val="en-US"/>
        </w:rPr>
        <w:t>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“围墙”下的绿色生长一一大学生活动中心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rPr>
                <w:rFonts w:hint="eastAsia" w:eastAsia="微软雅黑"/>
                <w:lang w:val="en-US" w:eastAsia="zh-CN"/>
              </w:rPr>
            </w:pPr>
            <w:bookmarkStart w:id="6" w:name="软件全称"/>
            <w:r>
              <w:rPr>
                <w:rFonts w:hint="eastAsia"/>
              </w:rPr>
              <w:t>建筑声环境SEDU202</w:t>
            </w:r>
            <w:bookmarkEnd w:id="6"/>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7" w:name="软件版本"/>
            <w:r>
              <w:rPr>
                <w:rFonts w:hint="eastAsia"/>
              </w:rPr>
              <w:t>202</w:t>
            </w:r>
            <w:r>
              <w:rPr>
                <w:rFonts w:hint="eastAsia"/>
                <w:lang w:val="en-US" w:eastAsia="zh-CN"/>
              </w:rPr>
              <w:t>10606</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8"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"_Toc61970728" </w:instrText>
      </w:r>
      <w:r>
        <w:fldChar w:fldCharType="separate"/>
      </w:r>
      <w:r>
        <w:rPr>
          <w:rStyle w:val="24"/>
        </w:rPr>
        <w:t>1</w:t>
      </w:r>
      <w:r>
        <w:rPr>
          <w:rFonts w:asciiTheme="minorHAnsi" w:hAnsiTheme="minorHAnsi" w:eastAsiaTheme="minorEastAsia" w:cstheme="minorBidi"/>
          <w:b w:val="0"/>
          <w:bCs w:val="0"/>
          <w:sz w:val="21"/>
          <w:szCs w:val="22"/>
        </w:rPr>
        <w:tab/>
      </w:r>
      <w:r>
        <w:rPr>
          <w:rStyle w:val="24"/>
          <w:rFonts w:hint="eastAsia"/>
        </w:rPr>
        <w:t>建筑概况</w:t>
      </w:r>
      <w:r>
        <w:tab/>
      </w:r>
      <w:r>
        <w:fldChar w:fldCharType="begin"/>
      </w:r>
      <w:r>
        <w:instrText xml:space="preserve"> PAGEREF _Toc61970728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"_Toc61970729" </w:instrText>
      </w:r>
      <w:r>
        <w:fldChar w:fldCharType="separate"/>
      </w:r>
      <w:r>
        <w:rPr>
          <w:rStyle w:val="24"/>
        </w:rPr>
        <w:t>2</w:t>
      </w:r>
      <w:r>
        <w:rPr>
          <w:rFonts w:asciiTheme="minorHAnsi" w:hAnsiTheme="minorHAnsi" w:eastAsiaTheme="minorEastAsia" w:cstheme="minorBidi"/>
          <w:b w:val="0"/>
          <w:bCs w:val="0"/>
          <w:sz w:val="21"/>
          <w:szCs w:val="22"/>
        </w:rPr>
        <w:tab/>
      </w:r>
      <w:r>
        <w:rPr>
          <w:rStyle w:val="24"/>
          <w:rFonts w:hint="eastAsia"/>
        </w:rPr>
        <w:t>评价依据</w:t>
      </w:r>
      <w:r>
        <w:tab/>
      </w:r>
      <w:r>
        <w:fldChar w:fldCharType="begin"/>
      </w:r>
      <w:r>
        <w:instrText xml:space="preserve"> PAGEREF _Toc61970729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"_Toc61970730" </w:instrText>
      </w:r>
      <w:r>
        <w:fldChar w:fldCharType="separate"/>
      </w:r>
      <w:r>
        <w:rPr>
          <w:rStyle w:val="24"/>
        </w:rPr>
        <w:t>3</w:t>
      </w:r>
      <w:r>
        <w:rPr>
          <w:rFonts w:asciiTheme="minorHAnsi" w:hAnsiTheme="minorHAnsi" w:eastAsiaTheme="minorEastAsia" w:cstheme="minorBidi"/>
          <w:b w:val="0"/>
          <w:bCs w:val="0"/>
          <w:sz w:val="21"/>
          <w:szCs w:val="22"/>
        </w:rPr>
        <w:tab/>
      </w:r>
      <w:r>
        <w:rPr>
          <w:rStyle w:val="24"/>
          <w:rFonts w:hint="eastAsia"/>
        </w:rPr>
        <w:t>标准要求</w:t>
      </w:r>
      <w:r>
        <w:tab/>
      </w:r>
      <w:r>
        <w:fldChar w:fldCharType="begin"/>
      </w:r>
      <w:r>
        <w:instrText xml:space="preserve"> PAGEREF _Toc61970730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"_Toc61970731" </w:instrText>
      </w:r>
      <w:r>
        <w:fldChar w:fldCharType="separate"/>
      </w:r>
      <w:r>
        <w:rPr>
          <w:rStyle w:val="24"/>
        </w:rPr>
        <w:t>4</w:t>
      </w:r>
      <w:r>
        <w:rPr>
          <w:rFonts w:asciiTheme="minorHAnsi" w:hAnsiTheme="minorHAnsi" w:eastAsiaTheme="minorEastAsia" w:cstheme="minorBidi"/>
          <w:b w:val="0"/>
          <w:bCs w:val="0"/>
          <w:sz w:val="21"/>
          <w:szCs w:val="22"/>
        </w:rPr>
        <w:tab/>
      </w:r>
      <w:r>
        <w:rPr>
          <w:rStyle w:val="24"/>
          <w:rFonts w:hint="eastAsia"/>
        </w:rPr>
        <w:t>计算原理</w:t>
      </w:r>
      <w:r>
        <w:tab/>
      </w:r>
      <w:r>
        <w:fldChar w:fldCharType="begin"/>
      </w:r>
      <w:r>
        <w:instrText xml:space="preserve"> PAGEREF _Toc61970731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"_Toc61970732" </w:instrText>
      </w:r>
      <w:r>
        <w:fldChar w:fldCharType="separate"/>
      </w:r>
      <w:r>
        <w:rPr>
          <w:rStyle w:val="24"/>
        </w:rPr>
        <w:t>4.1</w:t>
      </w:r>
      <w:r>
        <w:rPr>
          <w:rFonts w:asciiTheme="minorHAnsi" w:hAnsiTheme="minorHAnsi" w:eastAsiaTheme="minorEastAsia" w:cstheme="minorBidi"/>
          <w:sz w:val="21"/>
          <w:szCs w:val="22"/>
        </w:rPr>
        <w:tab/>
      </w:r>
      <w:r>
        <w:rPr>
          <w:rStyle w:val="24"/>
          <w:rFonts w:hint="eastAsia"/>
        </w:rPr>
        <w:t>最不利房间确定</w:t>
      </w:r>
      <w:r>
        <w:tab/>
      </w:r>
      <w:r>
        <w:fldChar w:fldCharType="begin"/>
      </w:r>
      <w:r>
        <w:instrText xml:space="preserve"> PAGEREF _Toc61970732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"_Toc61970733" </w:instrText>
      </w:r>
      <w:r>
        <w:fldChar w:fldCharType="separate"/>
      </w:r>
      <w:r>
        <w:rPr>
          <w:rStyle w:val="24"/>
        </w:rPr>
        <w:t>4.2</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_Toc61970733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"_Toc61970734" </w:instrText>
      </w:r>
      <w:r>
        <w:fldChar w:fldCharType="separate"/>
      </w:r>
      <w:r>
        <w:rPr>
          <w:rStyle w:val="24"/>
        </w:rPr>
        <w:t>5</w:t>
      </w:r>
      <w:r>
        <w:rPr>
          <w:rFonts w:asciiTheme="minorHAnsi" w:hAnsiTheme="minorHAnsi" w:eastAsiaTheme="minorEastAsia" w:cstheme="minorBidi"/>
          <w:b w:val="0"/>
          <w:bCs w:val="0"/>
          <w:sz w:val="21"/>
          <w:szCs w:val="22"/>
        </w:rPr>
        <w:tab/>
      </w:r>
      <w:r>
        <w:rPr>
          <w:rStyle w:val="24"/>
          <w:rFonts w:hint="eastAsia"/>
        </w:rPr>
        <w:t>计算过程</w:t>
      </w:r>
      <w:r>
        <w:tab/>
      </w:r>
      <w:r>
        <w:fldChar w:fldCharType="begin"/>
      </w:r>
      <w:r>
        <w:instrText xml:space="preserve"> PAGEREF _Toc61970734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"_Toc61970735" </w:instrText>
      </w:r>
      <w:r>
        <w:fldChar w:fldCharType="separate"/>
      </w:r>
      <w:r>
        <w:rPr>
          <w:rStyle w:val="24"/>
        </w:rPr>
        <w:t>5.1</w:t>
      </w:r>
      <w:r>
        <w:rPr>
          <w:rFonts w:asciiTheme="minorHAnsi" w:hAnsiTheme="minorHAnsi" w:eastAsiaTheme="minorEastAsia" w:cstheme="minorBidi"/>
          <w:sz w:val="21"/>
          <w:szCs w:val="22"/>
        </w:rPr>
        <w:tab/>
      </w:r>
      <w:r>
        <w:rPr>
          <w:rStyle w:val="24"/>
          <w:rFonts w:hint="eastAsia"/>
        </w:rPr>
        <w:t>室外边界噪声</w:t>
      </w:r>
      <w:r>
        <w:tab/>
      </w:r>
      <w:r>
        <w:fldChar w:fldCharType="begin"/>
      </w:r>
      <w:r>
        <w:instrText xml:space="preserve"> PAGEREF _Toc61970735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"_Toc61970736" </w:instrText>
      </w:r>
      <w:r>
        <w:fldChar w:fldCharType="separate"/>
      </w:r>
      <w:r>
        <w:rPr>
          <w:rStyle w:val="24"/>
        </w:rPr>
        <w:t>5.1.1</w:t>
      </w:r>
      <w:r>
        <w:rPr>
          <w:rFonts w:asciiTheme="minorHAnsi" w:hAnsiTheme="minorHAnsi" w:eastAsiaTheme="minorEastAsia" w:cstheme="minorBidi"/>
          <w:sz w:val="21"/>
          <w:szCs w:val="22"/>
        </w:rPr>
        <w:tab/>
      </w:r>
      <w:r>
        <w:rPr>
          <w:rStyle w:val="24"/>
          <w:rFonts w:hint="eastAsia"/>
        </w:rPr>
        <w:t>环境噪声分析</w:t>
      </w:r>
      <w:r>
        <w:tab/>
      </w:r>
      <w:r>
        <w:fldChar w:fldCharType="begin"/>
      </w:r>
      <w:r>
        <w:instrText xml:space="preserve"> PAGEREF _Toc61970736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"_Toc61970737" </w:instrText>
      </w:r>
      <w:r>
        <w:fldChar w:fldCharType="separate"/>
      </w:r>
      <w:r>
        <w:rPr>
          <w:rStyle w:val="24"/>
        </w:rPr>
        <w:t>5.1.2</w:t>
      </w:r>
      <w:r>
        <w:rPr>
          <w:rFonts w:asciiTheme="minorHAnsi" w:hAnsiTheme="minorHAnsi" w:eastAsiaTheme="minorEastAsia" w:cstheme="minorBidi"/>
          <w:sz w:val="21"/>
          <w:szCs w:val="22"/>
        </w:rPr>
        <w:tab/>
      </w:r>
      <w:r>
        <w:rPr>
          <w:rStyle w:val="24"/>
          <w:rFonts w:hint="eastAsia"/>
        </w:rPr>
        <w:t>房间边界噪声</w:t>
      </w:r>
      <w:r>
        <w:tab/>
      </w:r>
      <w:r>
        <w:fldChar w:fldCharType="begin"/>
      </w:r>
      <w:r>
        <w:instrText xml:space="preserve"> PAGEREF _Toc61970737 \h </w:instrText>
      </w:r>
      <w:r>
        <w:fldChar w:fldCharType="separate"/>
      </w:r>
      <w:r>
        <w:t>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"_Toc61970738" </w:instrText>
      </w:r>
      <w:r>
        <w:fldChar w:fldCharType="separate"/>
      </w:r>
      <w:r>
        <w:rPr>
          <w:rStyle w:val="24"/>
        </w:rPr>
        <w:t>5.2</w:t>
      </w:r>
      <w:r>
        <w:rPr>
          <w:rFonts w:asciiTheme="minorHAnsi" w:hAnsiTheme="minorHAnsi" w:eastAsiaTheme="minorEastAsia" w:cstheme="minorBidi"/>
          <w:sz w:val="21"/>
          <w:szCs w:val="22"/>
        </w:rPr>
        <w:tab/>
      </w:r>
      <w:r>
        <w:rPr>
          <w:rStyle w:val="24"/>
          <w:rFonts w:hint="eastAsia"/>
        </w:rPr>
        <w:t>构件空气声隔声</w:t>
      </w:r>
      <w:r>
        <w:tab/>
      </w:r>
      <w:r>
        <w:fldChar w:fldCharType="begin"/>
      </w:r>
      <w:r>
        <w:instrText xml:space="preserve"> PAGEREF _Toc61970738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"_Toc61970739" </w:instrText>
      </w:r>
      <w:r>
        <w:fldChar w:fldCharType="separate"/>
      </w:r>
      <w:r>
        <w:rPr>
          <w:rStyle w:val="24"/>
        </w:rPr>
        <w:t>5.3</w:t>
      </w:r>
      <w:r>
        <w:rPr>
          <w:rFonts w:asciiTheme="minorHAnsi" w:hAnsiTheme="minorHAnsi" w:eastAsiaTheme="minorEastAsia" w:cstheme="minorBidi"/>
          <w:sz w:val="21"/>
          <w:szCs w:val="22"/>
        </w:rPr>
        <w:tab/>
      </w:r>
      <w:r>
        <w:rPr>
          <w:rStyle w:val="24"/>
          <w:rFonts w:hint="eastAsia"/>
        </w:rPr>
        <w:t>房间总吸声量计算</w:t>
      </w:r>
      <w:r>
        <w:tab/>
      </w:r>
      <w:r>
        <w:fldChar w:fldCharType="begin"/>
      </w:r>
      <w:r>
        <w:instrText xml:space="preserve"> PAGEREF _Toc61970739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"_Toc61970740" </w:instrText>
      </w:r>
      <w:r>
        <w:fldChar w:fldCharType="separate"/>
      </w:r>
      <w:r>
        <w:rPr>
          <w:rStyle w:val="24"/>
        </w:rPr>
        <w:t>5.4</w:t>
      </w:r>
      <w:r>
        <w:rPr>
          <w:rFonts w:asciiTheme="minorHAnsi" w:hAnsiTheme="minorHAnsi" w:eastAsiaTheme="minorEastAsia" w:cstheme="minorBidi"/>
          <w:sz w:val="21"/>
          <w:szCs w:val="22"/>
        </w:rPr>
        <w:tab/>
      </w:r>
      <w:r>
        <w:rPr>
          <w:rStyle w:val="24"/>
          <w:rFonts w:hint="eastAsia"/>
        </w:rPr>
        <w:t>组合墙空气声隔声量计算</w:t>
      </w:r>
      <w:r>
        <w:tab/>
      </w:r>
      <w:r>
        <w:fldChar w:fldCharType="begin"/>
      </w:r>
      <w:r>
        <w:instrText xml:space="preserve"> PAGEREF _Toc61970740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"_Toc61970741" </w:instrText>
      </w:r>
      <w:r>
        <w:fldChar w:fldCharType="separate"/>
      </w:r>
      <w:r>
        <w:rPr>
          <w:rStyle w:val="24"/>
        </w:rPr>
        <w:t>5.4.1</w:t>
      </w:r>
      <w:r>
        <w:rPr>
          <w:rFonts w:asciiTheme="minorHAnsi" w:hAnsiTheme="minorHAnsi" w:eastAsiaTheme="minorEastAsia" w:cstheme="minorBidi"/>
          <w:sz w:val="21"/>
          <w:szCs w:val="22"/>
        </w:rPr>
        <w:tab/>
      </w:r>
      <w:r>
        <w:rPr>
          <w:rStyle w:val="24"/>
          <w:rFonts w:hint="eastAsia"/>
        </w:rPr>
        <w:t>组合墙有效隔声量</w:t>
      </w:r>
      <w:r>
        <w:tab/>
      </w:r>
      <w:r>
        <w:fldChar w:fldCharType="begin"/>
      </w:r>
      <w:r>
        <w:instrText xml:space="preserve"> PAGEREF _Toc61970741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"_Toc61970742" </w:instrText>
      </w:r>
      <w:r>
        <w:fldChar w:fldCharType="separate"/>
      </w:r>
      <w:r>
        <w:rPr>
          <w:rStyle w:val="24"/>
        </w:rPr>
        <w:t>5.4.2</w:t>
      </w:r>
      <w:r>
        <w:rPr>
          <w:rFonts w:asciiTheme="minorHAnsi" w:hAnsiTheme="minorHAnsi" w:eastAsiaTheme="minorEastAsia" w:cstheme="minorBidi"/>
          <w:sz w:val="21"/>
          <w:szCs w:val="22"/>
        </w:rPr>
        <w:tab/>
      </w:r>
      <w:r>
        <w:rPr>
          <w:rStyle w:val="24"/>
          <w:rFonts w:hint="eastAsia"/>
        </w:rPr>
        <w:t>组合墙隔声单值评价量、频谱修正量</w:t>
      </w:r>
      <w:r>
        <w:tab/>
      </w:r>
      <w:r>
        <w:fldChar w:fldCharType="begin"/>
      </w:r>
      <w:r>
        <w:instrText xml:space="preserve"> PAGEREF _Toc61970742 \h </w:instrText>
      </w:r>
      <w:r>
        <w:fldChar w:fldCharType="separate"/>
      </w:r>
      <w:r>
        <w:t>12</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"_Toc61970743" </w:instrText>
      </w:r>
      <w:r>
        <w:fldChar w:fldCharType="separate"/>
      </w:r>
      <w:r>
        <w:rPr>
          <w:rStyle w:val="24"/>
        </w:rPr>
        <w:t>5.4.3</w:t>
      </w:r>
      <w:r>
        <w:rPr>
          <w:rFonts w:asciiTheme="minorHAnsi" w:hAnsiTheme="minorHAnsi" w:eastAsiaTheme="minorEastAsia" w:cstheme="minorBidi"/>
          <w:sz w:val="21"/>
          <w:szCs w:val="22"/>
        </w:rPr>
        <w:tab/>
      </w:r>
      <w:r>
        <w:rPr>
          <w:rStyle w:val="24"/>
          <w:rFonts w:hint="eastAsia"/>
        </w:rPr>
        <w:t>缝隙对组合墙隔声量的影响</w:t>
      </w:r>
      <w:r>
        <w:tab/>
      </w:r>
      <w:r>
        <w:fldChar w:fldCharType="begin"/>
      </w:r>
      <w:r>
        <w:instrText xml:space="preserve"> PAGEREF _Toc61970743 \h </w:instrText>
      </w:r>
      <w:r>
        <w:fldChar w:fldCharType="separate"/>
      </w:r>
      <w:r>
        <w:t>13</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"_Toc61970744" </w:instrText>
      </w:r>
      <w:r>
        <w:fldChar w:fldCharType="separate"/>
      </w:r>
      <w:r>
        <w:rPr>
          <w:rStyle w:val="24"/>
        </w:rPr>
        <w:t>5.4.4</w:t>
      </w:r>
      <w:r>
        <w:rPr>
          <w:rFonts w:asciiTheme="minorHAnsi" w:hAnsiTheme="minorHAnsi" w:eastAsiaTheme="minorEastAsia" w:cstheme="minorBidi"/>
          <w:sz w:val="21"/>
          <w:szCs w:val="22"/>
        </w:rPr>
        <w:tab/>
      </w:r>
      <w:r>
        <w:rPr>
          <w:rStyle w:val="24"/>
          <w:rFonts w:hint="eastAsia"/>
        </w:rPr>
        <w:t>组合墙隔声量计算过程</w:t>
      </w:r>
      <w:r>
        <w:tab/>
      </w:r>
      <w:r>
        <w:fldChar w:fldCharType="begin"/>
      </w:r>
      <w:r>
        <w:instrText xml:space="preserve"> PAGEREF _Toc61970744 \h </w:instrText>
      </w:r>
      <w:r>
        <w:fldChar w:fldCharType="separate"/>
      </w:r>
      <w:r>
        <w:t>13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"_Toc61970745" </w:instrText>
      </w:r>
      <w:r>
        <w:fldChar w:fldCharType="separate"/>
      </w:r>
      <w:r>
        <w:rPr>
          <w:rStyle w:val="24"/>
        </w:rPr>
        <w:t>5.5</w:t>
      </w:r>
      <w:r>
        <w:rPr>
          <w:rFonts w:asciiTheme="minorHAnsi" w:hAnsiTheme="minorHAnsi" w:eastAsiaTheme="minorEastAsia" w:cstheme="minorBidi"/>
          <w:sz w:val="21"/>
          <w:szCs w:val="22"/>
        </w:rPr>
        <w:tab/>
      </w:r>
      <w:r>
        <w:rPr>
          <w:rStyle w:val="24"/>
          <w:rFonts w:hint="eastAsia"/>
        </w:rPr>
        <w:t>室外环境噪声通过组合墙传到室内的噪声级计算</w:t>
      </w:r>
      <w:r>
        <w:tab/>
      </w:r>
      <w:r>
        <w:fldChar w:fldCharType="begin"/>
      </w:r>
      <w:r>
        <w:instrText xml:space="preserve"> PAGEREF _Toc61970745 \h </w:instrText>
      </w:r>
      <w:r>
        <w:fldChar w:fldCharType="separate"/>
      </w:r>
      <w:r>
        <w:t>16</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"_Toc61970746" </w:instrText>
      </w:r>
      <w:r>
        <w:fldChar w:fldCharType="separate"/>
      </w:r>
      <w:r>
        <w:rPr>
          <w:rStyle w:val="24"/>
        </w:rPr>
        <w:t>5.6</w:t>
      </w:r>
      <w:r>
        <w:rPr>
          <w:rFonts w:asciiTheme="minorHAnsi" w:hAnsiTheme="minorHAnsi" w:eastAsiaTheme="minorEastAsia" w:cstheme="minorBidi"/>
          <w:sz w:val="21"/>
          <w:szCs w:val="22"/>
        </w:rPr>
        <w:tab/>
      </w:r>
      <w:r>
        <w:rPr>
          <w:rStyle w:val="24"/>
          <w:rFonts w:hint="eastAsia"/>
        </w:rPr>
        <w:t>室内声源的影响</w:t>
      </w:r>
      <w:r>
        <w:tab/>
      </w:r>
      <w:r>
        <w:fldChar w:fldCharType="begin"/>
      </w:r>
      <w:r>
        <w:instrText xml:space="preserve"> PAGEREF _Toc61970746 \h </w:instrText>
      </w:r>
      <w:r>
        <w:fldChar w:fldCharType="separate"/>
      </w:r>
      <w:r>
        <w:t>17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"_Toc61970747" </w:instrText>
      </w:r>
      <w:r>
        <w:fldChar w:fldCharType="separate"/>
      </w:r>
      <w:r>
        <w:rPr>
          <w:rStyle w:val="24"/>
        </w:rPr>
        <w:t>5.7</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_Toc61970747 \h </w:instrText>
      </w:r>
      <w:r>
        <w:fldChar w:fldCharType="separate"/>
      </w:r>
      <w:r>
        <w:t>18</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"_Toc61970748" </w:instrText>
      </w:r>
      <w:r>
        <w:fldChar w:fldCharType="separate"/>
      </w:r>
      <w:r>
        <w:rPr>
          <w:rStyle w:val="24"/>
        </w:rPr>
        <w:t>6</w:t>
      </w:r>
      <w:r>
        <w:rPr>
          <w:rFonts w:asciiTheme="minorHAnsi" w:hAnsiTheme="minorHAnsi" w:eastAsiaTheme="minorEastAsia" w:cstheme="minorBidi"/>
          <w:b w:val="0"/>
          <w:bCs w:val="0"/>
          <w:sz w:val="21"/>
          <w:szCs w:val="22"/>
        </w:rPr>
        <w:tab/>
      </w:r>
      <w:r>
        <w:rPr>
          <w:rStyle w:val="24"/>
          <w:rFonts w:hint="eastAsia"/>
        </w:rPr>
        <w:t>结论</w:t>
      </w:r>
      <w:r>
        <w:tab/>
      </w:r>
      <w:r>
        <w:fldChar w:fldCharType="begin"/>
      </w:r>
      <w:r>
        <w:instrText xml:space="preserve"> PAGEREF _Toc61970748 \h </w:instrText>
      </w:r>
      <w:r>
        <w:fldChar w:fldCharType="separate"/>
      </w:r>
      <w:r>
        <w:t>18</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pPr>
        <w:pStyle w:val="2"/>
      </w:pPr>
      <w:bookmarkStart w:id="9" w:name="_Toc61970728"/>
      <w:r>
        <w:rPr>
          <w:rFonts w:hint="eastAsia"/>
        </w:rPr>
        <w:t>建筑概况</w:t>
      </w:r>
      <w:bookmarkEnd w:id="9"/>
    </w:p>
    <w:tbl>
      <w:tblPr>
        <w:tblStyle w:val="20"/>
        <w:tblW w:w="4884"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0" w:type="dxa"/>
          </w:tcPr>
          <w:p>
            <w:pPr>
              <w:pStyle w:val="3"/>
            </w:pPr>
            <w:bookmarkStart w:id="10" w:name="工程名称"/>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0" w:type="dxa"/>
          </w:tcPr>
          <w:p>
            <w:pPr>
              <w:pStyle w:val="3"/>
            </w:pPr>
            <w:r>
              <w:rPr>
                <w:rFonts w:hint="eastAsia"/>
              </w:rPr>
              <w:t>地上</w:t>
            </w:r>
            <w:r>
              <w:rPr>
                <w:rFonts w:hint="eastAsia"/>
                <w:lang w:val="en-US" w:eastAsia="zh-CN"/>
              </w:rPr>
              <w:t>7757.75</w:t>
            </w:r>
            <w:r>
              <w:rPr>
                <w:rFonts w:hint="eastAsia"/>
              </w:rPr>
              <w:t xml:space="preserve">          地下</w:t>
            </w:r>
            <w:bookmarkStart w:id="11" w:name="地下建筑面积"/>
            <w:r>
              <w:t>0</w:t>
            </w:r>
            <w:bookmarkEnd w:id="11"/>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0" w:type="dxa"/>
          </w:tcPr>
          <w:p>
            <w:pPr>
              <w:pStyle w:val="3"/>
            </w:pPr>
            <w:r>
              <w:rPr>
                <w:rFonts w:hint="eastAsia"/>
              </w:rPr>
              <w:t>地上</w:t>
            </w:r>
            <w:r>
              <w:rPr>
                <w:rFonts w:hint="eastAsia"/>
                <w:lang w:val="en-US" w:eastAsia="zh-CN"/>
              </w:rPr>
              <w:t>2</w:t>
            </w:r>
            <w:r>
              <w:rPr>
                <w:rFonts w:hint="eastAsia"/>
              </w:rPr>
              <w:t xml:space="preserve">          地下</w:t>
            </w:r>
            <w:bookmarkStart w:id="12" w:name="地下建筑层数"/>
            <w:r>
              <w:t>0</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0" w:type="dxa"/>
          </w:tcPr>
          <w:p>
            <w:pPr>
              <w:pStyle w:val="3"/>
            </w:pPr>
            <w:r>
              <w:rPr>
                <w:rFonts w:hint="eastAsia"/>
                <w:lang w:val="en-US" w:eastAsia="zh-CN"/>
              </w:rPr>
              <w:t>12.15</w:t>
            </w:r>
            <w:r>
              <w:rPr>
                <w:rFonts w:hint="eastAsia"/>
              </w:rPr>
              <w:t xml:space="preserve">          </w:t>
            </w:r>
          </w:p>
        </w:tc>
      </w:tr>
    </w:tbl>
    <w:p>
      <w:pPr>
        <w:pStyle w:val="3"/>
        <w:spacing w:before="312" w:beforeLines="100"/>
        <w:jc w:val="center"/>
        <w:rPr>
          <w:lang w:val="en-US"/>
        </w:rPr>
      </w:pPr>
      <w:bookmarkStart w:id="13" w:name="单体模型观察图"/>
      <w:bookmarkEnd w:id="13"/>
      <w:bookmarkStart w:id="14" w:name="围护结构概况"/>
      <w:bookmarkEnd w:id="14"/>
      <w:r>
        <w:drawing>
          <wp:inline distT="0" distB="0" distL="114300" distR="114300">
            <wp:extent cx="5752465" cy="3566160"/>
            <wp:effectExtent l="0" t="0" r="8255"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pic:cNvPicPr>
                      <a:picLocks noChangeAspect="1"/>
                    </pic:cNvPicPr>
                  </pic:nvPicPr>
                  <pic:blipFill>
                    <a:blip r:embed="rId7"/>
                    <a:stretch>
                      <a:fillRect/>
                    </a:stretch>
                  </pic:blipFill>
                  <pic:spPr>
                    <a:xfrm>
                      <a:off x="0" y="0"/>
                      <a:ext cx="5752465" cy="3566160"/>
                    </a:xfrm>
                    <a:prstGeom prst="rect">
                      <a:avLst/>
                    </a:prstGeom>
                    <a:noFill/>
                    <a:ln>
                      <a:noFill/>
                    </a:ln>
                  </pic:spPr>
                </pic:pic>
              </a:graphicData>
            </a:graphic>
          </wp:inline>
        </w:drawing>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15" w:name="_Toc61970729"/>
      <w:r>
        <w:rPr>
          <w:rFonts w:hint="eastAsia"/>
        </w:rPr>
        <w:t>评价依据</w:t>
      </w:r>
      <w:bookmarkEnd w:id="15"/>
    </w:p>
    <w:p>
      <w:pPr>
        <w:pStyle w:val="3"/>
        <w:numPr>
          <w:ilvl w:val="0"/>
          <w:numId w:val="2"/>
        </w:numPr>
        <w:rPr>
          <w:lang w:val="en-US"/>
        </w:rPr>
      </w:pPr>
      <w:bookmarkStart w:id="16" w:name="计算依据"/>
      <w:bookmarkEnd w:id="16"/>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17" w:name="_Toc61970730"/>
      <w:r>
        <w:rPr>
          <w:rFonts w:hint="eastAsia"/>
        </w:rPr>
        <w:t>标准</w:t>
      </w:r>
      <w:r>
        <w:t>要求</w:t>
      </w:r>
      <w:bookmarkEnd w:id="17"/>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18" w:name="_Toc61970731"/>
      <w:r>
        <w:rPr>
          <w:rFonts w:hint="eastAsia"/>
          <w:kern w:val="2"/>
        </w:rPr>
        <w:t>计算原理</w:t>
      </w:r>
      <w:bookmarkEnd w:id="18"/>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19" w:name="_Toc61970732"/>
      <w:r>
        <w:rPr>
          <w:rFonts w:hint="eastAsia"/>
        </w:rPr>
        <w:t>最不利</w:t>
      </w:r>
      <w:r>
        <w:t>房间确定</w:t>
      </w:r>
      <w:bookmarkEnd w:id="19"/>
    </w:p>
    <w:p>
      <w:pPr>
        <w:pStyle w:val="3"/>
        <w:numPr>
          <w:ilvl w:val="0"/>
          <w:numId w:val="4"/>
        </w:numPr>
      </w:pPr>
      <w:bookmarkStart w:id="20" w:name="_Hlk498956250"/>
      <w:bookmarkStart w:id="21"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0"/>
    </w:p>
    <w:p>
      <w:pPr>
        <w:pStyle w:val="3"/>
        <w:numPr>
          <w:ilvl w:val="0"/>
          <w:numId w:val="4"/>
        </w:numPr>
      </w:pPr>
      <w:r>
        <w:t>也可以根据项目实际情况和经验常识自选最不利房间进行评价，如靠近交通要道的卧室、办公室等。</w:t>
      </w:r>
    </w:p>
    <w:p>
      <w:pPr>
        <w:pStyle w:val="4"/>
      </w:pPr>
      <w:bookmarkStart w:id="22" w:name="_Toc61970733"/>
      <w:r>
        <w:rPr>
          <w:rFonts w:hint="eastAsia"/>
        </w:rPr>
        <w:t>室内</w:t>
      </w:r>
      <w:r>
        <w:t>噪声级</w:t>
      </w:r>
      <w:r>
        <w:rPr>
          <w:rFonts w:hint="eastAsia"/>
        </w:rPr>
        <w:t>计算</w:t>
      </w:r>
      <w:bookmarkEnd w:id="22"/>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3" w:name="_Toc61970734"/>
      <w:r>
        <w:rPr>
          <w:rFonts w:hint="eastAsia"/>
          <w:kern w:val="2"/>
        </w:rPr>
        <w:t>计算</w:t>
      </w:r>
      <w:r>
        <w:rPr>
          <w:kern w:val="2"/>
        </w:rPr>
        <w:t>过程</w:t>
      </w:r>
      <w:bookmarkEnd w:id="23"/>
    </w:p>
    <w:p>
      <w:pPr>
        <w:pStyle w:val="4"/>
      </w:pPr>
      <w:bookmarkStart w:id="24" w:name="_Toc61970735"/>
      <w:r>
        <w:rPr>
          <w:rFonts w:hint="eastAsia"/>
        </w:rPr>
        <w:t>室外边界噪声</w:t>
      </w:r>
      <w:bookmarkEnd w:id="24"/>
    </w:p>
    <w:p>
      <w:pPr>
        <w:pStyle w:val="5"/>
      </w:pPr>
      <w:bookmarkStart w:id="25" w:name="_Toc61970736"/>
      <w:r>
        <w:rPr>
          <w:rFonts w:hint="eastAsia"/>
        </w:rPr>
        <w:t>环境</w:t>
      </w:r>
      <w:r>
        <w:t>噪声分析</w:t>
      </w:r>
      <w:bookmarkEnd w:id="25"/>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26" w:name="场地噪声分布俯瞰昼"/>
      <w:bookmarkEnd w:id="26"/>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-1</w:t>
      </w:r>
      <w:r>
        <w:rPr>
          <w:rFonts w:hint="eastAsia" w:ascii="黑体" w:hAnsi="黑体" w:eastAsia="黑体"/>
          <w:szCs w:val="20"/>
        </w:rPr>
        <w:t xml:space="preserve"> 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昼间</w:t>
      </w:r>
      <w:r>
        <w:rPr>
          <w:rFonts w:ascii="黑体" w:hAnsi="黑体" w:eastAsia="黑体"/>
          <w:szCs w:val="20"/>
        </w:rPr>
        <w:t>）</w:t>
      </w:r>
    </w:p>
    <w:p>
      <w:pPr>
        <w:jc w:val="center"/>
        <w:rPr>
          <w:rFonts w:ascii="黑体" w:hAnsi="黑体" w:eastAsia="黑体"/>
          <w:szCs w:val="20"/>
        </w:rPr>
      </w:pPr>
      <w:r>
        <w:rPr>
          <w:rFonts w:hint="eastAsia" w:eastAsiaTheme="minorEastAsia"/>
          <w:lang w:eastAsia="zh-CN"/>
        </w:rPr>
        <w:drawing>
          <wp:inline distT="0" distB="0" distL="114300" distR="114300">
            <wp:extent cx="5262245" cy="2636520"/>
            <wp:effectExtent l="0" t="0" r="10795" b="0"/>
            <wp:docPr id="3" name="图片 3" descr="drawing1_噪声分析彩图_夜间_2023-2-9_19-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rawing1_噪声分析彩图_夜间_2023-2-9_19-18-43"/>
                    <pic:cNvPicPr>
                      <a:picLocks noChangeAspect="1"/>
                    </pic:cNvPicPr>
                  </pic:nvPicPr>
                  <pic:blipFill>
                    <a:blip r:embed="rId9"/>
                    <a:stretch>
                      <a:fillRect/>
                    </a:stretch>
                  </pic:blipFill>
                  <pic:spPr>
                    <a:xfrm>
                      <a:off x="0" y="0"/>
                      <a:ext cx="5262245" cy="2636520"/>
                    </a:xfrm>
                    <a:prstGeom prst="rect">
                      <a:avLst/>
                    </a:prstGeom>
                  </pic:spPr>
                </pic:pic>
              </a:graphicData>
            </a:graphic>
          </wp:inline>
        </w:drawing>
      </w:r>
    </w:p>
    <w:p>
      <w:pPr>
        <w:jc w:val="center"/>
        <w:rPr>
          <w:rFonts w:ascii="Times New Roman" w:hAnsi="Times New Roman"/>
        </w:rPr>
      </w:pPr>
      <w:bookmarkStart w:id="27" w:name="场地噪声分布俯瞰夜"/>
      <w:bookmarkEnd w:id="27"/>
      <w:r>
        <w:rPr>
          <w:rFonts w:hint="eastAsia" w:eastAsiaTheme="minorEastAsia"/>
          <w:lang w:eastAsia="zh-CN"/>
        </w:rPr>
        <w:drawing>
          <wp:inline distT="0" distB="0" distL="114300" distR="114300">
            <wp:extent cx="5262245" cy="2636520"/>
            <wp:effectExtent l="0" t="0" r="10795" b="0"/>
            <wp:docPr id="5" name="图片 5" descr="drawing1_噪声分析彩图_昼间_2023-2-9_19-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rawing1_噪声分析彩图_昼间_2023-2-9_19-18-36"/>
                    <pic:cNvPicPr>
                      <a:picLocks noChangeAspect="1"/>
                    </pic:cNvPicPr>
                  </pic:nvPicPr>
                  <pic:blipFill>
                    <a:blip r:embed="rId10"/>
                    <a:stretch>
                      <a:fillRect/>
                    </a:stretch>
                  </pic:blipFill>
                  <pic:spPr>
                    <a:xfrm>
                      <a:off x="0" y="0"/>
                      <a:ext cx="5262245" cy="2636520"/>
                    </a:xfrm>
                    <a:prstGeom prst="rect">
                      <a:avLst/>
                    </a:prstGeom>
                  </pic:spPr>
                </pic:pic>
              </a:graphicData>
            </a:graphic>
          </wp:inline>
        </w:drawing>
      </w:r>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 xml:space="preserve">-2 </w:t>
      </w:r>
      <w:r>
        <w:rPr>
          <w:rFonts w:hint="eastAsia" w:ascii="黑体" w:hAnsi="黑体" w:eastAsia="黑体"/>
          <w:szCs w:val="20"/>
        </w:rPr>
        <w:t>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夜间</w:t>
      </w:r>
      <w:r>
        <w:rPr>
          <w:rFonts w:ascii="黑体" w:hAnsi="黑体" w:eastAsia="黑体"/>
          <w:szCs w:val="20"/>
        </w:rPr>
        <w:t>）</w:t>
      </w:r>
    </w:p>
    <w:p>
      <w:pPr>
        <w:jc w:val="center"/>
      </w:pPr>
    </w:p>
    <w:p>
      <w:pPr>
        <w:jc w:val="center"/>
        <w:rPr>
          <w:lang w:val="en-US"/>
        </w:rPr>
      </w:pPr>
      <w:bookmarkStart w:id="28" w:name="参评建筑边界噪声图昼间"/>
      <w:bookmarkEnd w:id="28"/>
    </w:p>
    <w:p>
      <w:pPr>
        <w:pStyle w:val="5"/>
      </w:pPr>
      <w:bookmarkStart w:id="29" w:name="_Toc61970737"/>
      <w:r>
        <w:rPr>
          <w:rFonts w:hint="eastAsia"/>
        </w:rPr>
        <w:t>房间</w:t>
      </w:r>
      <w:r>
        <w:t>边界噪声</w:t>
      </w:r>
      <w:bookmarkEnd w:id="29"/>
    </w:p>
    <w:p>
      <w:pPr>
        <w:jc w:val="left"/>
        <w:rPr>
          <w:rFonts w:hint="eastAsia" w:ascii="微软雅黑" w:hAnsi="微软雅黑" w:eastAsia="微软雅黑" w:cs="微软雅黑"/>
          <w:sz w:val="21"/>
          <w:szCs w:val="21"/>
          <w:lang w:val="en-US" w:eastAsia="zh-CN" w:bidi="ar-SA"/>
        </w:rPr>
      </w:pPr>
      <w:r>
        <w:rPr>
          <w:rFonts w:hint="eastAsia" w:ascii="微软雅黑" w:hAnsi="微软雅黑" w:eastAsia="微软雅黑" w:cs="微软雅黑"/>
          <w:sz w:val="21"/>
          <w:szCs w:val="21"/>
          <w:lang w:val="en-US" w:eastAsia="zh-CN" w:bidi="ar-SA"/>
        </w:rPr>
        <w:t>本项目通过对参评建筑整栋建筑的分析，确定了主要功能房间中噪声级最不利的房间为</w:t>
      </w:r>
      <w:bookmarkStart w:id="30" w:name="最不利房间编号2"/>
      <w:r>
        <w:rPr>
          <w:rFonts w:hint="eastAsia" w:ascii="微软雅黑" w:hAnsi="微软雅黑" w:eastAsia="微软雅黑" w:cs="微软雅黑"/>
          <w:sz w:val="21"/>
          <w:szCs w:val="21"/>
          <w:lang w:val="en-US" w:eastAsia="zh-CN" w:bidi="ar-SA"/>
        </w:rPr>
        <w:t>1层1024房间,房间类型[会议室]</w:t>
      </w:r>
      <w:bookmarkEnd w:id="30"/>
      <w:r>
        <w:rPr>
          <w:rFonts w:hint="eastAsia" w:ascii="微软雅黑" w:hAnsi="微软雅黑" w:eastAsia="微软雅黑" w:cs="微软雅黑"/>
          <w:sz w:val="21"/>
          <w:szCs w:val="21"/>
          <w:lang w:val="en-US" w:eastAsia="zh-CN" w:bidi="ar-SA"/>
        </w:rPr>
        <w:t>，报告书阐述该房间室内噪声级计算过程，噪声敏感建筑室外边界噪声如下图所示：</w:t>
      </w:r>
    </w:p>
    <w:p>
      <w:pPr>
        <w:jc w:val="center"/>
        <w:rPr>
          <w:rFonts w:hint="eastAsia"/>
          <w:lang w:eastAsia="zh-CN"/>
        </w:rPr>
      </w:pPr>
      <w:bookmarkStart w:id="31" w:name="最不利房间楼层平面图"/>
      <w:bookmarkEnd w:id="31"/>
      <w:r>
        <w:rPr>
          <w:rFonts w:hint="eastAsia"/>
          <w:lang w:val="en-US" w:eastAsia="zh-CN"/>
        </w:rPr>
        <w:t>v</w:t>
      </w:r>
      <w:r>
        <w:rPr>
          <w:rFonts w:hint="eastAsia"/>
          <w:lang w:eastAsia="zh-CN"/>
        </w:rPr>
        <w:drawing>
          <wp:inline distT="0" distB="0" distL="114300" distR="114300">
            <wp:extent cx="2919730" cy="2737485"/>
            <wp:effectExtent l="0" t="0" r="6350" b="5715"/>
            <wp:docPr id="11" name="图片 11" descr="197bdc4d1d650707b08dbfd336dd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97bdc4d1d650707b08dbfd336ddba8"/>
                    <pic:cNvPicPr>
                      <a:picLocks noChangeAspect="1"/>
                    </pic:cNvPicPr>
                  </pic:nvPicPr>
                  <pic:blipFill>
                    <a:blip r:embed="rId11"/>
                    <a:stretch>
                      <a:fillRect/>
                    </a:stretch>
                  </pic:blipFill>
                  <pic:spPr>
                    <a:xfrm>
                      <a:off x="0" y="0"/>
                      <a:ext cx="2919730" cy="2737485"/>
                    </a:xfrm>
                    <a:prstGeom prst="rect">
                      <a:avLst/>
                    </a:prstGeom>
                  </pic:spPr>
                </pic:pic>
              </a:graphicData>
            </a:graphic>
          </wp:inline>
        </w:drawing>
      </w:r>
      <w:r>
        <w:rPr>
          <w:rFonts w:hint="eastAsia"/>
          <w:lang w:eastAsia="zh-CN"/>
        </w:rPr>
        <w:drawing>
          <wp:inline distT="0" distB="0" distL="114300" distR="114300">
            <wp:extent cx="3167380" cy="2938145"/>
            <wp:effectExtent l="0" t="0" r="2540" b="3175"/>
            <wp:docPr id="14" name="图片 14" descr="29a8fcf4587e49437f4ff697b5f4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9a8fcf4587e49437f4ff697b5f40da"/>
                    <pic:cNvPicPr>
                      <a:picLocks noChangeAspect="1"/>
                    </pic:cNvPicPr>
                  </pic:nvPicPr>
                  <pic:blipFill>
                    <a:blip r:embed="rId12"/>
                    <a:stretch>
                      <a:fillRect/>
                    </a:stretch>
                  </pic:blipFill>
                  <pic:spPr>
                    <a:xfrm>
                      <a:off x="0" y="0"/>
                      <a:ext cx="3167380" cy="2938145"/>
                    </a:xfrm>
                    <a:prstGeom prst="rect">
                      <a:avLst/>
                    </a:prstGeom>
                  </pic:spPr>
                </pic:pic>
              </a:graphicData>
            </a:graphic>
          </wp:inline>
        </w:drawing>
      </w:r>
    </w:p>
    <w:p>
      <w:pPr>
        <w:jc w:val="center"/>
        <w:rPr>
          <w:rFonts w:hint="default" w:eastAsia="微软雅黑"/>
          <w:kern w:val="2"/>
          <w:szCs w:val="21"/>
          <w:lang w:val="en-US" w:eastAsia="zh-CN"/>
        </w:rPr>
      </w:pPr>
      <w:r>
        <w:rPr>
          <w:rFonts w:hint="eastAsia"/>
          <w:kern w:val="2"/>
          <w:szCs w:val="21"/>
          <w:lang w:val="en-US"/>
        </w:rPr>
        <w:t xml:space="preserve">图 </w:t>
      </w:r>
      <w:r>
        <w:rPr>
          <w:kern w:val="2"/>
          <w:szCs w:val="21"/>
          <w:lang w:val="en-US"/>
        </w:rPr>
        <w:t>5</w:t>
      </w:r>
      <w:r>
        <w:rPr>
          <w:rFonts w:hint="eastAsia"/>
          <w:kern w:val="2"/>
          <w:szCs w:val="21"/>
          <w:lang w:val="en-US"/>
        </w:rPr>
        <w:t xml:space="preserve">-5 </w:t>
      </w:r>
      <w:r>
        <w:rPr>
          <w:rFonts w:hint="eastAsia"/>
          <w:kern w:val="2"/>
          <w:szCs w:val="21"/>
          <w:lang w:val="en-US" w:eastAsia="zh-CN"/>
        </w:rPr>
        <w:t>噪声敏感建筑室外边界噪声</w:t>
      </w:r>
    </w:p>
    <w:p>
      <w:pPr>
        <w:pStyle w:val="3"/>
        <w:ind w:firstLine="420"/>
        <w:jc w:val="left"/>
        <w:rPr>
          <w:lang w:val="en-US"/>
        </w:rPr>
      </w:pPr>
    </w:p>
    <w:p>
      <w:pPr>
        <w:pStyle w:val="4"/>
        <w:numPr>
          <w:ilvl w:val="1"/>
          <w:numId w:val="1"/>
        </w:numPr>
      </w:pPr>
      <w:bookmarkStart w:id="32" w:name="_Toc61970738"/>
      <w:r>
        <w:t>构件空气声隔声</w:t>
      </w:r>
      <w:bookmarkEnd w:id="32"/>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33" w:name="最不利房间围护结构材料清单"/>
      <w:bookmarkEnd w:id="33"/>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4" w:name="公式A1"/>
          <m:r>
            <m:rPr>
              <m:sty m:val="p"/>
            </m:rPr>
            <m:t>23</m:t>
          </m:r>
          <w:bookmarkEnd w:id="34"/>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5" w:name="公式B1"/>
          <m:r>
            <m:rPr>
              <m:sty m:val="p"/>
            </m:rPr>
            <m:t>11</m:t>
          </m:r>
          <w:bookmarkEnd w:id="35"/>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6" w:name="公式C1"/>
          <m:r>
            <m:rPr>
              <m:sty m:val="p"/>
            </m:rPr>
            <m:t>−41</m:t>
          </m:r>
          <w:bookmarkEnd w:id="36"/>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37" w:name="公式A2"/>
          <m:r>
            <m:rPr>
              <m:sty m:val="p"/>
            </m:rPr>
            <m:t>13</m:t>
          </m:r>
          <w:bookmarkEnd w:id="37"/>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8" w:name="公式B2"/>
          <m:r>
            <m:rPr>
              <m:sty m:val="p"/>
            </m:rPr>
            <m:t>11</m:t>
          </m:r>
          <w:bookmarkEnd w:id="38"/>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9" w:name="公式C2"/>
          <m:r>
            <m:rPr>
              <m:sty m:val="p"/>
            </m:rPr>
            <m:t>−18</m:t>
          </m:r>
          <w:bookmarkEnd w:id="39"/>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hint="eastAsia"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46.0</w:t>
            </w:r>
          </w:p>
        </w:tc>
        <w:tc>
          <w:tcPr>
            <w:tcW w:w="1245" w:type="dxa"/>
            <w:vAlign w:val="center"/>
          </w:tcPr>
          <w:p>
            <w:r>
              <w:t>49.4</w:t>
            </w:r>
          </w:p>
        </w:tc>
        <w:tc>
          <w:tcPr>
            <w:tcW w:w="1245" w:type="dxa"/>
            <w:vAlign w:val="center"/>
          </w:tcPr>
          <w:p>
            <w:r>
              <w:t>52.7</w:t>
            </w:r>
          </w:p>
        </w:tc>
        <w:tc>
          <w:tcPr>
            <w:tcW w:w="1245" w:type="dxa"/>
            <w:vAlign w:val="center"/>
          </w:tcPr>
          <w:p>
            <w:r>
              <w:t>56.0</w:t>
            </w:r>
          </w:p>
        </w:tc>
        <w:tc>
          <w:tcPr>
            <w:tcW w:w="1245"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0" w:name="外墙隔声量"/>
      <w:bookmarkEnd w:id="40"/>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幕墙(MQ2)</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外窗(LM3241)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bl>
    <w:p>
      <w:pPr>
        <w:jc w:val="center"/>
        <w:rPr>
          <w:lang w:val="en-US"/>
        </w:rPr>
      </w:pPr>
      <w:bookmarkStart w:id="41" w:name="门窗隔声量"/>
      <w:bookmarkEnd w:id="41"/>
    </w:p>
    <w:p>
      <w:pPr>
        <w:pStyle w:val="4"/>
      </w:pPr>
      <w:bookmarkStart w:id="42" w:name="_Toc61970739"/>
      <w:r>
        <w:rPr>
          <w:rFonts w:hint="eastAsia"/>
        </w:rPr>
        <w:t>房间</w:t>
      </w:r>
      <w:r>
        <w:t>总吸声量计算</w:t>
      </w:r>
      <w:bookmarkEnd w:id="42"/>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151.2</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51.6</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玻璃幕墙(MQ1)</w:t>
            </w:r>
          </w:p>
        </w:tc>
        <w:tc>
          <w:tcPr>
            <w:tcW w:w="837" w:type="dxa"/>
            <w:shd w:val="clear" w:color="auto" w:fill="E6E6E6"/>
            <w:vAlign w:val="center"/>
          </w:tcPr>
          <w:p>
            <w:r>
              <w:t>17.6</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玻璃幕墙(MQ2)</w:t>
            </w:r>
          </w:p>
        </w:tc>
        <w:tc>
          <w:tcPr>
            <w:tcW w:w="837" w:type="dxa"/>
            <w:shd w:val="clear" w:color="auto" w:fill="E6E6E6"/>
            <w:vAlign w:val="center"/>
          </w:tcPr>
          <w:p>
            <w:r>
              <w:t>5.4</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户门(M15'21)</w:t>
            </w:r>
          </w:p>
        </w:tc>
        <w:tc>
          <w:tcPr>
            <w:tcW w:w="837" w:type="dxa"/>
            <w:shd w:val="clear" w:color="auto" w:fill="E6E6E6"/>
            <w:vAlign w:val="center"/>
          </w:tcPr>
          <w:p>
            <w:r>
              <w:t>3.6</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w:t>
            </w:r>
          </w:p>
        </w:tc>
        <w:tc>
          <w:tcPr>
            <w:tcW w:w="837" w:type="dxa"/>
            <w:shd w:val="clear" w:color="auto" w:fill="E6E6E6"/>
            <w:vAlign w:val="center"/>
          </w:tcPr>
          <w:p>
            <w:r>
              <w:t>2.7</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外窗(LM3241)</w:t>
            </w:r>
          </w:p>
        </w:tc>
        <w:tc>
          <w:tcPr>
            <w:tcW w:w="837" w:type="dxa"/>
            <w:shd w:val="clear" w:color="auto" w:fill="E6E6E6"/>
            <w:vAlign w:val="center"/>
          </w:tcPr>
          <w:p>
            <w:r>
              <w:t>13.0</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293.1</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118.3</w:t>
            </w:r>
          </w:p>
        </w:tc>
        <w:tc>
          <w:tcPr>
            <w:tcW w:w="792" w:type="dxa"/>
            <w:vAlign w:val="center"/>
          </w:tcPr>
          <w:p>
            <w:r>
              <w:t>89.6</w:t>
            </w:r>
          </w:p>
        </w:tc>
        <w:tc>
          <w:tcPr>
            <w:tcW w:w="792" w:type="dxa"/>
            <w:vAlign w:val="center"/>
          </w:tcPr>
          <w:p>
            <w:r>
              <w:t>131.3</w:t>
            </w:r>
          </w:p>
        </w:tc>
        <w:tc>
          <w:tcPr>
            <w:tcW w:w="933" w:type="dxa"/>
            <w:vAlign w:val="center"/>
          </w:tcPr>
          <w:p>
            <w:r>
              <w:t>203.4</w:t>
            </w:r>
          </w:p>
        </w:tc>
        <w:tc>
          <w:tcPr>
            <w:tcW w:w="933" w:type="dxa"/>
            <w:vAlign w:val="center"/>
          </w:tcPr>
          <w:p>
            <w:r>
              <w:t>211.4</w:t>
            </w:r>
          </w:p>
        </w:tc>
        <w:tc>
          <w:tcPr>
            <w:tcW w:w="3118" w:type="dxa"/>
            <w:vAlign w:val="center"/>
          </w:tcPr>
          <w:p/>
        </w:tc>
      </w:tr>
    </w:tbl>
    <w:p>
      <w:pPr>
        <w:jc w:val="center"/>
        <w:rPr>
          <w:lang w:val="en-US"/>
        </w:rPr>
      </w:pPr>
      <w:bookmarkStart w:id="43" w:name="围护结构吸声量"/>
      <w:bookmarkEnd w:id="43"/>
    </w:p>
    <w:p>
      <w:pPr>
        <w:pStyle w:val="4"/>
      </w:pPr>
      <w:bookmarkStart w:id="44" w:name="_Toc61970740"/>
      <w:r>
        <w:rPr>
          <w:rFonts w:hint="eastAsia"/>
        </w:rPr>
        <w:t>组合墙</w:t>
      </w:r>
      <w:r>
        <w:t>空气声隔声量计算</w:t>
      </w:r>
      <w:bookmarkEnd w:id="44"/>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5" w:name="_Toc61970741"/>
      <w:r>
        <w:rPr>
          <w:rFonts w:hint="eastAsia"/>
        </w:rPr>
        <w:t>组合墙</w:t>
      </w:r>
      <w:r>
        <w:t>有效隔声量</w:t>
      </w:r>
      <w:bookmarkEnd w:id="45"/>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1"/>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5.6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3pt;width:15.6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1" r:id="rId2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32" r:id="rId31">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6" w:name="_Toc61970742"/>
      <w:r>
        <w:rPr>
          <w:rFonts w:hint="eastAsia"/>
        </w:rPr>
        <w:t>组合墙</w:t>
      </w:r>
      <w:r>
        <w:t>隔声单值评价量、频谱修正量</w:t>
      </w:r>
      <w:bookmarkEnd w:id="46"/>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2"/>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3"/>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6pt;width:16.3pt;" o:ole="t" filled="f" o:preferrelative="t" stroked="f" coordsize="21600,21600">
            <v:path/>
            <v:fill on="f" focussize="0,0"/>
            <v:stroke on="f" joinstyle="miter"/>
            <v:imagedata r:id="rId35" o:title=""/>
            <o:lock v:ext="edit" aspectratio="t"/>
            <w10:wrap type="none"/>
            <w10:anchorlock/>
          </v:shape>
          <o:OLEObject Type="Embed" ProgID="Equation.DSMT4" ShapeID="_x0000_i1033" DrawAspect="Content" ObjectID="_1468075733" r:id="rId34">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6pt;width:12.25pt;" o:ole="t" filled="f" o:preferrelative="t" stroked="f" coordsize="21600,21600">
            <v:path/>
            <v:fill on="f" focussize="0,0"/>
            <v:stroke on="f" joinstyle="miter"/>
            <v:imagedata r:id="rId37" o:title=""/>
            <o:lock v:ext="edit" aspectratio="t"/>
            <w10:wrap type="none"/>
            <w10:anchorlock/>
          </v:shape>
          <o:OLEObject Type="Embed" ProgID="Equation.DSMT4" ShapeID="_x0000_i1034" DrawAspect="Content" ObjectID="_1468075734" r:id="rId36">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5.6pt;width:12.25pt;" o:ole="t" filled="f" o:preferrelative="t" stroked="f" coordsize="21600,21600">
            <v:path/>
            <v:fill on="f" focussize="0,0"/>
            <v:stroke on="f" joinstyle="miter"/>
            <v:imagedata r:id="rId39" o:title=""/>
            <o:lock v:ext="edit" aspectratio="t"/>
            <w10:wrap type="none"/>
            <w10:anchorlock/>
          </v:shape>
          <o:OLEObject Type="Embed" ProgID="Equation.DSMT4" ShapeID="_x0000_i1035" DrawAspect="Content" ObjectID="_1468075735" r:id="rId38">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0"/>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2" o:title=""/>
            <o:lock v:ext="edit" aspectratio="t"/>
          </v:shape>
          <o:OLEObject Type="Embed" ProgID="Equation.DSMT4" ShapeID="_x0000_s1213" DrawAspect="Content" ObjectID="_1468075736" r:id="rId41">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47" w:name="_Toc61970743"/>
      <w:r>
        <w:rPr>
          <w:rFonts w:hint="eastAsia"/>
        </w:rPr>
        <w:t>缝隙对组合墙隔声量的影响</w:t>
      </w:r>
      <w:bookmarkEnd w:id="47"/>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3"/>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5.6pt;" o:ole="t" filled="f" o:preferrelative="t" stroked="f" coordsize="21600,21600">
            <v:path/>
            <v:fill on="f" focussize="0,0"/>
            <v:stroke on="f" joinstyle="miter"/>
            <v:imagedata r:id="rId45" o:title=""/>
            <o:lock v:ext="edit" aspectratio="t"/>
            <w10:wrap type="none"/>
            <w10:anchorlock/>
          </v:shape>
          <o:OLEObject Type="Embed" ProgID="Equation.DSMT4" ShapeID="_x0000_i1036" DrawAspect="Content" ObjectID="_1468075737" r:id="rId44">
            <o:LockedField>false</o:LockedField>
          </o:OLEObject>
        </w:object>
      </w:r>
      <w:r>
        <w:rPr>
          <w:rFonts w:hint="eastAsia"/>
        </w:rPr>
        <w:t>、</w:t>
      </w:r>
      <w:r>
        <w:rPr>
          <w:position w:val="-12"/>
        </w:rPr>
        <w:object>
          <v:shape id="_x0000_i1037" o:spt="75" type="#_x0000_t75" style="height:19pt;width:15.6pt;" o:ole="t" filled="f" o:preferrelative="t" stroked="f" coordsize="21600,21600">
            <v:path/>
            <v:fill on="f" focussize="0,0"/>
            <v:stroke on="f" joinstyle="miter"/>
            <v:imagedata r:id="rId47" o:title=""/>
            <o:lock v:ext="edit" aspectratio="t"/>
            <w10:wrap type="none"/>
            <w10:anchorlock/>
          </v:shape>
          <o:OLEObject Type="Embed" ProgID="Equation.DSMT4" ShapeID="_x0000_i1037" DrawAspect="Content" ObjectID="_1468075738" r:id="rId46">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48" w:name="_Toc61970744"/>
      <w:r>
        <w:rPr>
          <w:rFonts w:hint="eastAsia"/>
        </w:rPr>
        <w:t>组合墙隔声量计算过程</w:t>
      </w:r>
      <w:bookmarkEnd w:id="48"/>
    </w:p>
    <w:p>
      <w:pPr>
        <w:pStyle w:val="3"/>
        <w:ind w:firstLine="315" w:firstLineChars="150"/>
        <w:jc w:val="left"/>
      </w:pPr>
      <w:r>
        <w:t>本项目最不利房间的情况如下图所示：</w:t>
      </w:r>
    </w:p>
    <w:p>
      <w:pPr>
        <w:jc w:val="center"/>
      </w:pPr>
      <w:bookmarkStart w:id="49" w:name="最不利房间平面图"/>
      <w:bookmarkEnd w:id="49"/>
      <w:r>
        <w:drawing>
          <wp:inline distT="0" distB="0" distL="114300" distR="114300">
            <wp:extent cx="3072765" cy="2776220"/>
            <wp:effectExtent l="0" t="0" r="5715" b="1270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48"/>
                    <a:stretch>
                      <a:fillRect/>
                    </a:stretch>
                  </pic:blipFill>
                  <pic:spPr>
                    <a:xfrm>
                      <a:off x="0" y="0"/>
                      <a:ext cx="3072765" cy="2776220"/>
                    </a:xfrm>
                    <a:prstGeom prst="rect">
                      <a:avLst/>
                    </a:prstGeom>
                    <a:noFill/>
                    <a:ln>
                      <a:noFill/>
                    </a:ln>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幕墙(MQ1)+幕墙(MQ1)+外窗+幕墙(MQ1)+幕墙(MQ1)+幕墙(MQ1)+外窗+幕墙(MQ1)+幕墙(MQ1)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0.002143</w:t>
            </w:r>
          </w:p>
        </w:tc>
        <w:tc>
          <w:tcPr>
            <w:tcW w:w="1216" w:type="dxa"/>
            <w:vAlign w:val="center"/>
          </w:tcPr>
          <w:p>
            <w:r>
              <w:t>0.000882</w:t>
            </w:r>
          </w:p>
        </w:tc>
        <w:tc>
          <w:tcPr>
            <w:tcW w:w="1216" w:type="dxa"/>
            <w:vAlign w:val="center"/>
          </w:tcPr>
          <w:p>
            <w:r>
              <w:t>0.000271</w:t>
            </w:r>
          </w:p>
        </w:tc>
        <w:tc>
          <w:tcPr>
            <w:tcW w:w="1216" w:type="dxa"/>
            <w:vAlign w:val="center"/>
          </w:tcPr>
          <w:p>
            <w:r>
              <w:t>0.000136</w:t>
            </w:r>
          </w:p>
        </w:tc>
        <w:tc>
          <w:tcPr>
            <w:tcW w:w="1216" w:type="dxa"/>
            <w:vAlign w:val="center"/>
          </w:tcPr>
          <w:p>
            <w:r>
              <w:t>0.000116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26.7</w:t>
            </w:r>
          </w:p>
        </w:tc>
        <w:tc>
          <w:tcPr>
            <w:tcW w:w="1216" w:type="dxa"/>
            <w:vAlign w:val="center"/>
          </w:tcPr>
          <w:p>
            <w:r>
              <w:t>30.5</w:t>
            </w:r>
          </w:p>
        </w:tc>
        <w:tc>
          <w:tcPr>
            <w:tcW w:w="1216" w:type="dxa"/>
            <w:vAlign w:val="center"/>
          </w:tcPr>
          <w:p>
            <w:r>
              <w:t>35.7</w:t>
            </w:r>
          </w:p>
        </w:tc>
        <w:tc>
          <w:tcPr>
            <w:tcW w:w="1216" w:type="dxa"/>
            <w:vAlign w:val="center"/>
          </w:tcPr>
          <w:p>
            <w:r>
              <w:t>38.7</w:t>
            </w:r>
          </w:p>
        </w:tc>
        <w:tc>
          <w:tcPr>
            <w:tcW w:w="1216" w:type="dxa"/>
            <w:vAlign w:val="center"/>
          </w:tcPr>
          <w:p>
            <w:r>
              <w:t>39.4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32.9</w:t>
            </w:r>
          </w:p>
        </w:tc>
        <w:tc>
          <w:tcPr>
            <w:tcW w:w="1216" w:type="dxa"/>
            <w:vAlign w:val="center"/>
          </w:tcPr>
          <w:p>
            <w:r>
              <w:t>35.6</w:t>
            </w:r>
          </w:p>
        </w:tc>
        <w:tc>
          <w:tcPr>
            <w:tcW w:w="1216" w:type="dxa"/>
            <w:vAlign w:val="center"/>
          </w:tcPr>
          <w:p>
            <w:r>
              <w:t>42.4</w:t>
            </w:r>
          </w:p>
        </w:tc>
        <w:tc>
          <w:tcPr>
            <w:tcW w:w="1216" w:type="dxa"/>
            <w:vAlign w:val="center"/>
          </w:tcPr>
          <w:p>
            <w:r>
              <w:t>47.3</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58.8</w:t>
            </w:r>
          </w:p>
        </w:tc>
        <w:tc>
          <w:tcPr>
            <w:tcW w:w="1216" w:type="dxa"/>
            <w:vAlign w:val="center"/>
          </w:tcPr>
          <w:p>
            <w:r>
              <w:t>60.9</w:t>
            </w:r>
          </w:p>
        </w:tc>
        <w:tc>
          <w:tcPr>
            <w:tcW w:w="1216" w:type="dxa"/>
            <w:vAlign w:val="center"/>
          </w:tcPr>
          <w:p>
            <w:r>
              <w:t>65.9</w:t>
            </w:r>
          </w:p>
        </w:tc>
        <w:tc>
          <w:tcPr>
            <w:tcW w:w="1216" w:type="dxa"/>
            <w:vAlign w:val="center"/>
          </w:tcPr>
          <w:p>
            <w:r>
              <w:t>71.1</w:t>
            </w:r>
          </w:p>
        </w:tc>
        <w:tc>
          <w:tcPr>
            <w:tcW w:w="1216" w:type="dxa"/>
            <w:vAlign w:val="center"/>
          </w:tcPr>
          <w:p>
            <w:r>
              <w:t>74.5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55.5</w:t>
            </w:r>
          </w:p>
        </w:tc>
        <w:tc>
          <w:tcPr>
            <w:tcW w:w="1216" w:type="dxa"/>
            <w:vAlign w:val="center"/>
          </w:tcPr>
          <w:p>
            <w:r>
              <w:t>57.6</w:t>
            </w:r>
          </w:p>
        </w:tc>
        <w:tc>
          <w:tcPr>
            <w:tcW w:w="1216" w:type="dxa"/>
            <w:vAlign w:val="center"/>
          </w:tcPr>
          <w:p>
            <w:r>
              <w:t>62.5</w:t>
            </w:r>
          </w:p>
        </w:tc>
        <w:tc>
          <w:tcPr>
            <w:tcW w:w="1216" w:type="dxa"/>
            <w:vAlign w:val="center"/>
          </w:tcPr>
          <w:p>
            <w:r>
              <w:t>67.8</w:t>
            </w:r>
          </w:p>
        </w:tc>
        <w:tc>
          <w:tcPr>
            <w:tcW w:w="1216" w:type="dxa"/>
            <w:vAlign w:val="center"/>
          </w:tcPr>
          <w:p>
            <w:r>
              <w:t>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60.7</w:t>
            </w:r>
          </w:p>
        </w:tc>
        <w:tc>
          <w:tcPr>
            <w:tcW w:w="1216" w:type="dxa"/>
            <w:vAlign w:val="center"/>
          </w:tcPr>
          <w:p>
            <w:r>
              <w:t>62.8</w:t>
            </w:r>
          </w:p>
        </w:tc>
        <w:tc>
          <w:tcPr>
            <w:tcW w:w="1216" w:type="dxa"/>
            <w:vAlign w:val="center"/>
          </w:tcPr>
          <w:p>
            <w:r>
              <w:t>67.8</w:t>
            </w:r>
          </w:p>
        </w:tc>
        <w:tc>
          <w:tcPr>
            <w:tcW w:w="1216" w:type="dxa"/>
            <w:vAlign w:val="center"/>
          </w:tcPr>
          <w:p>
            <w:r>
              <w:t>73.0</w:t>
            </w:r>
          </w:p>
        </w:tc>
        <w:tc>
          <w:tcPr>
            <w:tcW w:w="1216" w:type="dxa"/>
            <w:vAlign w:val="center"/>
          </w:tcPr>
          <w:p>
            <w:r>
              <w:t>76.5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幕墙(MQ2)+幕墙(MQ2)+外窗+幕墙(MQ2)+幕墙(MQ2)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0.002525</w:t>
            </w:r>
          </w:p>
        </w:tc>
        <w:tc>
          <w:tcPr>
            <w:tcW w:w="1216" w:type="dxa"/>
            <w:vAlign w:val="center"/>
          </w:tcPr>
          <w:p>
            <w:r>
              <w:t>0.001174</w:t>
            </w:r>
          </w:p>
        </w:tc>
        <w:tc>
          <w:tcPr>
            <w:tcW w:w="1216" w:type="dxa"/>
            <w:vAlign w:val="center"/>
          </w:tcPr>
          <w:p>
            <w:r>
              <w:t>0.000319</w:t>
            </w:r>
          </w:p>
        </w:tc>
        <w:tc>
          <w:tcPr>
            <w:tcW w:w="1216" w:type="dxa"/>
            <w:vAlign w:val="center"/>
          </w:tcPr>
          <w:p>
            <w:r>
              <w:t>0.000160</w:t>
            </w:r>
          </w:p>
        </w:tc>
        <w:tc>
          <w:tcPr>
            <w:tcW w:w="1216" w:type="dxa"/>
            <w:vAlign w:val="center"/>
          </w:tcPr>
          <w:p>
            <w:r>
              <w:t>0.000142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26.0</w:t>
            </w:r>
          </w:p>
        </w:tc>
        <w:tc>
          <w:tcPr>
            <w:tcW w:w="1216" w:type="dxa"/>
            <w:vAlign w:val="center"/>
          </w:tcPr>
          <w:p>
            <w:r>
              <w:t>29.3</w:t>
            </w:r>
          </w:p>
        </w:tc>
        <w:tc>
          <w:tcPr>
            <w:tcW w:w="1216" w:type="dxa"/>
            <w:vAlign w:val="center"/>
          </w:tcPr>
          <w:p>
            <w:r>
              <w:t>35.0</w:t>
            </w:r>
          </w:p>
        </w:tc>
        <w:tc>
          <w:tcPr>
            <w:tcW w:w="1216" w:type="dxa"/>
            <w:vAlign w:val="center"/>
          </w:tcPr>
          <w:p>
            <w:r>
              <w:t>38.0</w:t>
            </w:r>
          </w:p>
        </w:tc>
        <w:tc>
          <w:tcPr>
            <w:tcW w:w="1216" w:type="dxa"/>
            <w:vAlign w:val="center"/>
          </w:tcPr>
          <w:p>
            <w:r>
              <w:t>38.5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37.9</w:t>
            </w:r>
          </w:p>
        </w:tc>
        <w:tc>
          <w:tcPr>
            <w:tcW w:w="1216" w:type="dxa"/>
            <w:vAlign w:val="center"/>
          </w:tcPr>
          <w:p>
            <w:r>
              <w:t>40.0</w:t>
            </w:r>
          </w:p>
        </w:tc>
        <w:tc>
          <w:tcPr>
            <w:tcW w:w="1216" w:type="dxa"/>
            <w:vAlign w:val="center"/>
          </w:tcPr>
          <w:p>
            <w:r>
              <w:t>47.3</w:t>
            </w:r>
          </w:p>
        </w:tc>
        <w:tc>
          <w:tcPr>
            <w:tcW w:w="1216" w:type="dxa"/>
            <w:vAlign w:val="center"/>
          </w:tcPr>
          <w:p>
            <w:r>
              <w:t>52.2</w:t>
            </w:r>
          </w:p>
        </w:tc>
        <w:tc>
          <w:tcPr>
            <w:tcW w:w="1216" w:type="dxa"/>
            <w:vAlign w:val="center"/>
          </w:tcPr>
          <w:p>
            <w:r>
              <w:t>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外墙8+外窗(LM3241)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外窗(LM3241)隔声量(dB)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0.001316</w:t>
            </w:r>
          </w:p>
        </w:tc>
        <w:tc>
          <w:tcPr>
            <w:tcW w:w="1216" w:type="dxa"/>
            <w:vAlign w:val="center"/>
          </w:tcPr>
          <w:p>
            <w:r>
              <w:t>0.002072</w:t>
            </w:r>
          </w:p>
        </w:tc>
        <w:tc>
          <w:tcPr>
            <w:tcW w:w="1216" w:type="dxa"/>
            <w:vAlign w:val="center"/>
          </w:tcPr>
          <w:p>
            <w:r>
              <w:t>0.000168</w:t>
            </w:r>
          </w:p>
        </w:tc>
        <w:tc>
          <w:tcPr>
            <w:tcW w:w="1216" w:type="dxa"/>
            <w:vAlign w:val="center"/>
          </w:tcPr>
          <w:p>
            <w:r>
              <w:t>0.000084</w:t>
            </w:r>
          </w:p>
        </w:tc>
        <w:tc>
          <w:tcPr>
            <w:tcW w:w="1216" w:type="dxa"/>
            <w:vAlign w:val="center"/>
          </w:tcPr>
          <w:p>
            <w:r>
              <w:t>0.000132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28.8</w:t>
            </w:r>
          </w:p>
        </w:tc>
        <w:tc>
          <w:tcPr>
            <w:tcW w:w="1216" w:type="dxa"/>
            <w:vAlign w:val="center"/>
          </w:tcPr>
          <w:p>
            <w:r>
              <w:t>26.8</w:t>
            </w:r>
          </w:p>
        </w:tc>
        <w:tc>
          <w:tcPr>
            <w:tcW w:w="1216" w:type="dxa"/>
            <w:vAlign w:val="center"/>
          </w:tcPr>
          <w:p>
            <w:r>
              <w:t>37.8</w:t>
            </w:r>
          </w:p>
        </w:tc>
        <w:tc>
          <w:tcPr>
            <w:tcW w:w="1216" w:type="dxa"/>
            <w:vAlign w:val="center"/>
          </w:tcPr>
          <w:p>
            <w:r>
              <w:t>40.8</w:t>
            </w:r>
          </w:p>
        </w:tc>
        <w:tc>
          <w:tcPr>
            <w:tcW w:w="1216" w:type="dxa"/>
            <w:vAlign w:val="center"/>
          </w:tcPr>
          <w:p>
            <w:r>
              <w:t>38.8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35.6</w:t>
            </w:r>
          </w:p>
        </w:tc>
        <w:tc>
          <w:tcPr>
            <w:tcW w:w="1216" w:type="dxa"/>
            <w:vAlign w:val="center"/>
          </w:tcPr>
          <w:p>
            <w:r>
              <w:t>32.4</w:t>
            </w:r>
          </w:p>
        </w:tc>
        <w:tc>
          <w:tcPr>
            <w:tcW w:w="1216" w:type="dxa"/>
            <w:vAlign w:val="center"/>
          </w:tcPr>
          <w:p>
            <w:r>
              <w:t>45.0</w:t>
            </w:r>
          </w:p>
        </w:tc>
        <w:tc>
          <w:tcPr>
            <w:tcW w:w="1216" w:type="dxa"/>
            <w:vAlign w:val="center"/>
          </w:tcPr>
          <w:p>
            <w:r>
              <w:t>49.9</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22</w:t>
            </w:r>
          </w:p>
        </w:tc>
      </w:tr>
    </w:tbl>
    <w:p>
      <w:pPr>
        <w:jc w:val="center"/>
        <w:rPr>
          <w:lang w:val="en-US"/>
        </w:rPr>
      </w:pPr>
      <w:bookmarkStart w:id="50" w:name="组合墙隔声量"/>
      <w:bookmarkEnd w:id="50"/>
    </w:p>
    <w:p>
      <w:pPr>
        <w:pStyle w:val="4"/>
      </w:pPr>
      <w:bookmarkStart w:id="51" w:name="_Toc61970745"/>
      <w:r>
        <w:rPr>
          <w:rFonts w:hint="eastAsia"/>
        </w:rPr>
        <w:t>室外环境噪声通过组合墙传到室内的噪声级计算</w:t>
      </w:r>
      <w:bookmarkEnd w:id="51"/>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9"/>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05pt;width:117.5pt;" o:ole="t" filled="f" o:preferrelative="t" stroked="f" coordsize="21600,21600">
            <v:path/>
            <v:fill on="f" focussize="0,0"/>
            <v:stroke on="f" joinstyle="miter"/>
            <v:imagedata r:id="rId51" o:title=""/>
            <o:lock v:ext="edit" aspectratio="t"/>
            <w10:wrap type="none"/>
            <w10:anchorlock/>
          </v:shape>
          <o:OLEObject Type="Embed" ProgID="Equation.DSMT4" ShapeID="_x0000_i1038" DrawAspect="Content" ObjectID="_1468075739" r:id="rId50">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3pt;width:33.95pt;" o:ole="t" filled="f" o:preferrelative="t" stroked="f" coordsize="21600,21600">
            <v:path/>
            <v:fill on="f" focussize="0,0"/>
            <v:stroke on="f" joinstyle="miter"/>
            <v:imagedata r:id="rId53" o:title=""/>
            <o:lock v:ext="edit" aspectratio="t"/>
            <w10:wrap type="none"/>
            <w10:anchorlock/>
          </v:shape>
          <o:OLEObject Type="Embed" ProgID="Equation.DSMT4" ShapeID="_x0000_i1039" DrawAspect="Content" ObjectID="_1468075740" r:id="rId52">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3pt;width:22.4pt;" o:ole="t" filled="f" o:preferrelative="t" stroked="f" coordsize="21600,21600">
            <v:path/>
            <v:fill on="f" focussize="0,0"/>
            <v:stroke on="f" joinstyle="miter"/>
            <v:imagedata r:id="rId55" o:title=""/>
            <o:lock v:ext="edit" aspectratio="t"/>
            <w10:wrap type="none"/>
            <w10:anchorlock/>
          </v:shape>
          <o:OLEObject Type="Embed" ProgID="Equation.DSMT4" ShapeID="_x0000_i1040" DrawAspect="Content" ObjectID="_1468075741" r:id="rId54">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3pt;width:23.1pt;" o:ole="t" filled="f" o:preferrelative="t" stroked="f" coordsize="21600,21600">
            <v:path/>
            <v:fill on="f" focussize="0,0"/>
            <v:stroke on="f" joinstyle="miter"/>
            <v:imagedata r:id="rId57" o:title=""/>
            <o:lock v:ext="edit" aspectratio="t"/>
            <w10:wrap type="none"/>
            <w10:anchorlock/>
          </v:shape>
          <o:OLEObject Type="Embed" ProgID="Equation.DSMT4" ShapeID="_x0000_i1041" DrawAspect="Content" ObjectID="_1468075742" r:id="rId56">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3pt;width:26.5pt;" o:ole="t" filled="f" o:preferrelative="t" stroked="f" coordsize="21600,21600">
            <v:path/>
            <v:fill on="f" focussize="0,0"/>
            <v:stroke on="f" joinstyle="miter"/>
            <v:imagedata r:id="rId59" o:title=""/>
            <o:lock v:ext="edit" aspectratio="t"/>
            <w10:wrap type="none"/>
            <w10:anchorlock/>
          </v:shape>
          <o:OLEObject Type="Embed" ProgID="Equation.DSMT4" ShapeID="_x0000_i1042" DrawAspect="Content" ObjectID="_1468075743" r:id="rId58">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外墙1</w:t>
            </w:r>
          </w:p>
        </w:tc>
        <w:tc>
          <w:tcPr>
            <w:tcW w:w="1148" w:type="dxa"/>
            <w:vAlign w:val="center"/>
          </w:tcPr>
          <w:p>
            <w:r>
              <w:t>55</w:t>
            </w:r>
          </w:p>
        </w:tc>
        <w:tc>
          <w:tcPr>
            <w:tcW w:w="1148" w:type="dxa"/>
            <w:vAlign w:val="center"/>
          </w:tcPr>
          <w:p>
            <w:r>
              <w:t>55</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幕墙(MQ1)+幕墙(MQ1)+外窗+幕墙(MQ1)+幕墙(MQ1)+幕墙(MQ1)+外窗+幕墙(MQ1)+幕墙(MQ1)</w:t>
            </w:r>
          </w:p>
        </w:tc>
        <w:tc>
          <w:tcPr>
            <w:tcW w:w="1148" w:type="dxa"/>
            <w:vAlign w:val="center"/>
          </w:tcPr>
          <w:p>
            <w:r>
              <w:t>57</w:t>
            </w:r>
          </w:p>
        </w:tc>
        <w:tc>
          <w:tcPr>
            <w:tcW w:w="1148" w:type="dxa"/>
            <w:vAlign w:val="center"/>
          </w:tcPr>
          <w:p>
            <w:r>
              <w:t>57</w:t>
            </w:r>
          </w:p>
        </w:tc>
        <w:tc>
          <w:tcPr>
            <w:tcW w:w="1148" w:type="dxa"/>
            <w:vAlign w:val="center"/>
          </w:tcPr>
          <w:p>
            <w:r>
              <w:t>17</w:t>
            </w:r>
          </w:p>
        </w:tc>
        <w:tc>
          <w:tcPr>
            <w:tcW w:w="1148" w:type="dxa"/>
            <w:vAlign w:val="center"/>
          </w:tcPr>
          <w:p>
            <w:r>
              <w:t>17</w:t>
            </w:r>
          </w:p>
        </w:tc>
        <w:tc>
          <w:tcPr>
            <w:tcW w:w="1290" w:type="dxa"/>
            <w:vAlign w:val="center"/>
          </w:tcPr>
          <w:p>
            <w:r>
              <w:t>40</w:t>
            </w:r>
          </w:p>
        </w:tc>
        <w:tc>
          <w:tcPr>
            <w:tcW w:w="1290" w:type="dxa"/>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外墙3</w:t>
            </w:r>
          </w:p>
        </w:tc>
        <w:tc>
          <w:tcPr>
            <w:tcW w:w="1148" w:type="dxa"/>
            <w:vAlign w:val="center"/>
          </w:tcPr>
          <w:p>
            <w:r>
              <w:t>56</w:t>
            </w:r>
          </w:p>
        </w:tc>
        <w:tc>
          <w:tcPr>
            <w:tcW w:w="1148" w:type="dxa"/>
            <w:vAlign w:val="center"/>
          </w:tcPr>
          <w:p>
            <w:r>
              <w:t>57</w:t>
            </w:r>
          </w:p>
        </w:tc>
        <w:tc>
          <w:tcPr>
            <w:tcW w:w="1148" w:type="dxa"/>
            <w:vAlign w:val="center"/>
          </w:tcPr>
          <w:p>
            <w:r>
              <w:t>66</w:t>
            </w:r>
          </w:p>
        </w:tc>
        <w:tc>
          <w:tcPr>
            <w:tcW w:w="1148" w:type="dxa"/>
            <w:vAlign w:val="center"/>
          </w:tcPr>
          <w:p>
            <w:r>
              <w:t>66</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外墙4</w:t>
            </w:r>
          </w:p>
        </w:tc>
        <w:tc>
          <w:tcPr>
            <w:tcW w:w="1148" w:type="dxa"/>
            <w:vAlign w:val="center"/>
          </w:tcPr>
          <w:p>
            <w:r>
              <w:t>56</w:t>
            </w:r>
          </w:p>
        </w:tc>
        <w:tc>
          <w:tcPr>
            <w:tcW w:w="1148" w:type="dxa"/>
            <w:vAlign w:val="center"/>
          </w:tcPr>
          <w:p>
            <w:r>
              <w:t>56</w:t>
            </w:r>
          </w:p>
        </w:tc>
        <w:tc>
          <w:tcPr>
            <w:tcW w:w="1148" w:type="dxa"/>
            <w:vAlign w:val="center"/>
          </w:tcPr>
          <w:p>
            <w:r>
              <w:t>63</w:t>
            </w:r>
          </w:p>
        </w:tc>
        <w:tc>
          <w:tcPr>
            <w:tcW w:w="1148" w:type="dxa"/>
            <w:vAlign w:val="center"/>
          </w:tcPr>
          <w:p>
            <w:r>
              <w:t>63</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外墙5</w:t>
            </w:r>
          </w:p>
        </w:tc>
        <w:tc>
          <w:tcPr>
            <w:tcW w:w="1148" w:type="dxa"/>
            <w:vAlign w:val="center"/>
          </w:tcPr>
          <w:p>
            <w:r>
              <w:t>57</w:t>
            </w:r>
          </w:p>
        </w:tc>
        <w:tc>
          <w:tcPr>
            <w:tcW w:w="1148" w:type="dxa"/>
            <w:vAlign w:val="center"/>
          </w:tcPr>
          <w:p>
            <w:r>
              <w:t>58</w:t>
            </w:r>
          </w:p>
        </w:tc>
        <w:tc>
          <w:tcPr>
            <w:tcW w:w="1148" w:type="dxa"/>
            <w:vAlign w:val="center"/>
          </w:tcPr>
          <w:p>
            <w:r>
              <w:t>68</w:t>
            </w:r>
          </w:p>
        </w:tc>
        <w:tc>
          <w:tcPr>
            <w:tcW w:w="1148" w:type="dxa"/>
            <w:vAlign w:val="center"/>
          </w:tcPr>
          <w:p>
            <w:r>
              <w:t>68</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幕墙(MQ2)+幕墙(MQ2)+外窗+幕墙(MQ2)+幕墙(MQ2)</w:t>
            </w:r>
          </w:p>
        </w:tc>
        <w:tc>
          <w:tcPr>
            <w:tcW w:w="1148" w:type="dxa"/>
            <w:vAlign w:val="center"/>
          </w:tcPr>
          <w:p>
            <w:r>
              <w:t>57</w:t>
            </w:r>
          </w:p>
        </w:tc>
        <w:tc>
          <w:tcPr>
            <w:tcW w:w="1148" w:type="dxa"/>
            <w:vAlign w:val="center"/>
          </w:tcPr>
          <w:p>
            <w:r>
              <w:t>57</w:t>
            </w:r>
          </w:p>
        </w:tc>
        <w:tc>
          <w:tcPr>
            <w:tcW w:w="1148" w:type="dxa"/>
            <w:vAlign w:val="center"/>
          </w:tcPr>
          <w:p>
            <w:r>
              <w:t>14</w:t>
            </w:r>
          </w:p>
        </w:tc>
        <w:tc>
          <w:tcPr>
            <w:tcW w:w="1148" w:type="dxa"/>
            <w:vAlign w:val="center"/>
          </w:tcPr>
          <w:p>
            <w:r>
              <w:t>14</w:t>
            </w:r>
          </w:p>
        </w:tc>
        <w:tc>
          <w:tcPr>
            <w:tcW w:w="1290" w:type="dxa"/>
            <w:vAlign w:val="center"/>
          </w:tcPr>
          <w:p>
            <w:r>
              <w:t>43</w:t>
            </w:r>
          </w:p>
        </w:tc>
        <w:tc>
          <w:tcPr>
            <w:tcW w:w="1290" w:type="dxa"/>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外墙7</w:t>
            </w:r>
          </w:p>
        </w:tc>
        <w:tc>
          <w:tcPr>
            <w:tcW w:w="1148" w:type="dxa"/>
            <w:vAlign w:val="center"/>
          </w:tcPr>
          <w:p>
            <w:r>
              <w:t>52</w:t>
            </w:r>
          </w:p>
        </w:tc>
        <w:tc>
          <w:tcPr>
            <w:tcW w:w="1148" w:type="dxa"/>
            <w:vAlign w:val="center"/>
          </w:tcPr>
          <w:p>
            <w:r>
              <w:t>52</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外墙8+外窗(LM3241)</w:t>
            </w:r>
          </w:p>
        </w:tc>
        <w:tc>
          <w:tcPr>
            <w:tcW w:w="1148" w:type="dxa"/>
            <w:vAlign w:val="center"/>
          </w:tcPr>
          <w:p>
            <w:r>
              <w:t>54</w:t>
            </w:r>
          </w:p>
        </w:tc>
        <w:tc>
          <w:tcPr>
            <w:tcW w:w="1148" w:type="dxa"/>
            <w:vAlign w:val="center"/>
          </w:tcPr>
          <w:p>
            <w:r>
              <w:t>55</w:t>
            </w:r>
          </w:p>
        </w:tc>
        <w:tc>
          <w:tcPr>
            <w:tcW w:w="1148" w:type="dxa"/>
            <w:vAlign w:val="center"/>
          </w:tcPr>
          <w:p>
            <w:r>
              <w:t>22</w:t>
            </w:r>
          </w:p>
        </w:tc>
        <w:tc>
          <w:tcPr>
            <w:tcW w:w="1148" w:type="dxa"/>
            <w:vAlign w:val="center"/>
          </w:tcPr>
          <w:p>
            <w:r>
              <w:t>22</w:t>
            </w:r>
          </w:p>
        </w:tc>
        <w:tc>
          <w:tcPr>
            <w:tcW w:w="1290" w:type="dxa"/>
            <w:vAlign w:val="center"/>
          </w:tcPr>
          <w:p>
            <w:r>
              <w:t>32</w:t>
            </w:r>
          </w:p>
        </w:tc>
        <w:tc>
          <w:tcPr>
            <w:tcW w:w="1290" w:type="dxa"/>
            <w:vAlign w:val="center"/>
          </w:tcPr>
          <w:p>
            <w:r>
              <w:t>33</w:t>
            </w:r>
          </w:p>
        </w:tc>
      </w:tr>
    </w:tbl>
    <w:p>
      <w:pPr>
        <w:jc w:val="center"/>
      </w:pPr>
      <w:bookmarkStart w:id="52" w:name="组合墙传到室内噪声级"/>
      <w:bookmarkEnd w:id="52"/>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3" w:name="昼间室外传声"/>
      <w:r>
        <w:rPr>
          <w:rFonts w:hint="eastAsia"/>
          <w:b/>
          <w:lang w:val="en-US"/>
        </w:rPr>
        <w:t>45</w:t>
      </w:r>
      <w:bookmarkEnd w:id="53"/>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4" w:name="夜间室外传声"/>
      <w:r>
        <w:rPr>
          <w:rFonts w:hint="eastAsia"/>
          <w:b/>
          <w:lang w:val="en-US"/>
        </w:rPr>
        <w:t>45</w:t>
      </w:r>
      <w:bookmarkEnd w:id="54"/>
      <w:r>
        <w:rPr>
          <w:rFonts w:hint="eastAsia"/>
          <w:b/>
          <w:lang w:val="en-US"/>
        </w:rPr>
        <w:t xml:space="preserve"> </w:t>
      </w:r>
      <w:r>
        <w:rPr>
          <w:b/>
        </w:rPr>
        <w:t>dB</w:t>
      </w:r>
      <w:r>
        <w:rPr>
          <w:rFonts w:hint="eastAsia"/>
          <w:b/>
        </w:rPr>
        <w:t>（</w:t>
      </w:r>
      <w:r>
        <w:rPr>
          <w:b/>
        </w:rPr>
        <w:t>A</w:t>
      </w:r>
      <w:r>
        <w:rPr>
          <w:rFonts w:hint="eastAsia"/>
          <w:b/>
        </w:rPr>
        <w:t>）</w:t>
      </w:r>
    </w:p>
    <w:p>
      <w:pPr>
        <w:pStyle w:val="4"/>
      </w:pPr>
      <w:bookmarkStart w:id="55" w:name="_Toc61970746"/>
      <w:r>
        <w:rPr>
          <w:rFonts w:hint="eastAsia"/>
        </w:rPr>
        <w:t>室内声源的影响</w:t>
      </w:r>
      <w:bookmarkEnd w:id="55"/>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0"/>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3pt;width:15.6pt;" o:ole="t" filled="f" o:preferrelative="t" stroked="f" coordsize="21600,21600">
            <v:path/>
            <v:fill on="f" focussize="0,0"/>
            <v:stroke on="f" joinstyle="miter"/>
            <v:imagedata r:id="rId62" o:title=""/>
            <o:lock v:ext="edit" aspectratio="t"/>
            <w10:wrap type="none"/>
            <w10:anchorlock/>
          </v:shape>
          <o:OLEObject Type="Embed" ProgID="Equation.DSMT4" ShapeID="_x0000_i1043" DrawAspect="Content" ObjectID="_1468075744" r:id="rId61">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56" w:name="建筑内声源传声"/>
      <w:bookmarkEnd w:id="56"/>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57" w:name="_Toc61970747"/>
      <w:r>
        <w:rPr>
          <w:rFonts w:hint="eastAsia"/>
        </w:rPr>
        <w:t>室内噪声级计算</w:t>
      </w:r>
      <w:bookmarkEnd w:id="57"/>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3"/>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3pt;width:15.6pt;" o:ole="t" filled="f" o:preferrelative="t" stroked="f" coordsize="21600,21600">
            <v:path/>
            <v:fill on="f" focussize="0,0"/>
            <v:stroke on="f" joinstyle="miter"/>
            <v:imagedata r:id="rId65" o:title=""/>
            <o:lock v:ext="edit" aspectratio="t"/>
            <w10:wrap type="none"/>
            <w10:anchorlock/>
          </v:shape>
          <o:OLEObject Type="Embed" ProgID="Equation.DSMT4" ShapeID="_x0000_i1044" DrawAspect="Content" ObjectID="_1468075745" r:id="rId64">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3pt;width:26.5pt;" o:ole="t" filled="f" o:preferrelative="t" stroked="f" coordsize="21600,21600">
            <v:path/>
            <v:fill on="f" focussize="0,0"/>
            <v:stroke on="f" joinstyle="miter"/>
            <v:imagedata r:id="rId59" o:title=""/>
            <o:lock v:ext="edit" aspectratio="t"/>
            <w10:wrap type="none"/>
            <w10:anchorlock/>
          </v:shape>
          <o:OLEObject Type="Embed" ProgID="Equation.DSMT4" ShapeID="_x0000_i1045" DrawAspect="Content" ObjectID="_1468075746" r:id="rId66">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3pt;width:15.6pt;" o:ole="t" filled="f" o:preferrelative="t" stroked="f" coordsize="21600,21600">
            <v:path/>
            <v:fill on="f" focussize="0,0"/>
            <v:stroke on="f" joinstyle="miter"/>
            <v:imagedata r:id="rId62" o:title=""/>
            <o:lock v:ext="edit" aspectratio="t"/>
            <w10:wrap type="none"/>
            <w10:anchorlock/>
          </v:shape>
          <o:OLEObject Type="Embed" ProgID="Equation.DSMT4" ShapeID="_x0000_i1046" DrawAspect="Content" ObjectID="_1468075747" r:id="rId67">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shd w:val="clear" w:color="auto" w:fill="E6E6E6"/>
            <w:vAlign w:val="center"/>
          </w:tcPr>
          <w:p>
            <w:r>
              <w:t>多人办公室</w:t>
            </w:r>
          </w:p>
        </w:tc>
        <w:tc>
          <w:tcPr>
            <w:tcW w:w="707" w:type="dxa"/>
            <w:vAlign w:val="center"/>
          </w:tcPr>
          <w:p>
            <w:pPr>
              <w:jc w:val="center"/>
            </w:pPr>
            <w:r>
              <w:rPr>
                <w:b/>
              </w:rPr>
              <w:t>45</w:t>
            </w:r>
          </w:p>
        </w:tc>
        <w:tc>
          <w:tcPr>
            <w:tcW w:w="707" w:type="dxa"/>
            <w:vAlign w:val="center"/>
          </w:tcPr>
          <w:p>
            <w:pPr>
              <w:jc w:val="center"/>
            </w:pPr>
            <w:r>
              <w:rPr>
                <w:b/>
              </w:rPr>
              <w:t>45</w:t>
            </w:r>
          </w:p>
        </w:tc>
        <w:tc>
          <w:tcPr>
            <w:tcW w:w="2546" w:type="dxa"/>
            <w:vAlign w:val="center"/>
          </w:tcPr>
          <w:p>
            <w:pPr>
              <w:jc w:val="center"/>
            </w:pPr>
            <w:r>
              <w:t>低限:≤45,高要求:≤40</w:t>
            </w:r>
          </w:p>
        </w:tc>
        <w:tc>
          <w:tcPr>
            <w:tcW w:w="2546" w:type="dxa"/>
            <w:vAlign w:val="center"/>
          </w:tcPr>
          <w:p>
            <w:pPr>
              <w:jc w:val="center"/>
            </w:pPr>
            <w:r>
              <w:t>--</w:t>
            </w:r>
          </w:p>
        </w:tc>
        <w:tc>
          <w:tcPr>
            <w:tcW w:w="1567" w:type="dxa"/>
            <w:vAlign w:val="center"/>
          </w:tcPr>
          <w:p>
            <w:r>
              <w:rPr>
                <w:b/>
              </w:rPr>
              <w:t>满足低限要求</w:t>
            </w:r>
          </w:p>
        </w:tc>
      </w:tr>
    </w:tbl>
    <w:p>
      <w:pPr>
        <w:jc w:val="center"/>
      </w:pPr>
      <w:bookmarkStart w:id="58" w:name="最不利房间室内噪声级统计"/>
      <w:bookmarkEnd w:id="58"/>
    </w:p>
    <w:bookmarkEnd w:id="21"/>
    <w:p>
      <w:pPr>
        <w:pStyle w:val="2"/>
        <w:rPr>
          <w:kern w:val="2"/>
        </w:rPr>
      </w:pPr>
      <w:bookmarkStart w:id="59" w:name="_Toc61970748"/>
      <w:r>
        <w:rPr>
          <w:rFonts w:hint="eastAsia"/>
          <w:kern w:val="2"/>
        </w:rPr>
        <w:t>结论</w:t>
      </w:r>
      <w:bookmarkEnd w:id="59"/>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694" w:type="dxa"/>
            <w:vAlign w:val="center"/>
          </w:tcPr>
          <w:p>
            <w:pPr>
              <w:jc w:val="center"/>
            </w:pPr>
            <w:bookmarkStart w:id="60" w:name="室内噪声控制项结论"/>
            <w:r>
              <w:t>满足</w:t>
            </w:r>
            <w:bookmarkEnd w:id="60"/>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
                <w:sz w:val="18"/>
                <w:szCs w:val="18"/>
              </w:rPr>
            </w:pPr>
            <w:r>
              <w:rPr>
                <w:rFonts w:hint="eastAsia"/>
                <w:b/>
                <w:sz w:val="18"/>
                <w:szCs w:val="18"/>
              </w:rPr>
              <w:t>评分项：</w:t>
            </w:r>
          </w:p>
          <w:p>
            <w:pPr>
              <w:pStyle w:val="3"/>
              <w:rPr>
                <w:sz w:val="18"/>
                <w:szCs w:val="18"/>
              </w:rPr>
            </w:pPr>
            <w:r>
              <w:rPr>
                <w:sz w:val="18"/>
                <w:szCs w:val="18"/>
              </w:rPr>
              <w:t xml:space="preserve">5.2.6  </w:t>
            </w:r>
            <w:r>
              <w:rPr>
                <w:rFonts w:hint="eastAsia"/>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pPr>
            <w:bookmarkStart w:id="61" w:name="室内噪声评分项结论"/>
            <w:r>
              <w:t>满足低限要求</w:t>
            </w:r>
            <w:bookmarkEnd w:id="61"/>
          </w:p>
        </w:tc>
        <w:tc>
          <w:tcPr>
            <w:tcW w:w="731" w:type="dxa"/>
            <w:vAlign w:val="center"/>
          </w:tcPr>
          <w:p>
            <w:pPr>
              <w:jc w:val="center"/>
            </w:pPr>
            <w:bookmarkStart w:id="62" w:name="室内噪声得分"/>
            <w:r>
              <w:t>0</w:t>
            </w:r>
            <w:bookmarkEnd w:id="62"/>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14</w:t>
    </w:r>
    <w:r>
      <w:fldChar w:fldCharType="end"/>
    </w:r>
    <w:r>
      <w:rPr>
        <w:b/>
      </w:rPr>
      <w:t>/</w:t>
    </w:r>
    <w:r>
      <w:fldChar w:fldCharType="begin"/>
    </w:r>
    <w:r>
      <w:instrText xml:space="preserve"> NUMPAGES  \* Arabic  \* MERGEFORMAT </w:instrText>
    </w:r>
    <w:r>
      <w:fldChar w:fldCharType="separate"/>
    </w:r>
    <w:r>
      <w:t>18</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MDE1NDNhMWVlZTZmMzE3NWY1NmNhNTYxOWQzNjUifQ=="/>
  </w:docVars>
  <w:rsids>
    <w:rsidRoot w:val="0058322D"/>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22D"/>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5F93"/>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CF7433"/>
    <w:rsid w:val="00D01CCB"/>
    <w:rsid w:val="00D04420"/>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082C3238"/>
    <w:rsid w:val="163D2AFA"/>
    <w:rsid w:val="1CDD6F89"/>
    <w:rsid w:val="31FA40F9"/>
    <w:rsid w:val="382E5457"/>
    <w:rsid w:val="53797C26"/>
    <w:rsid w:val="5A527A48"/>
    <w:rsid w:val="7856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toc 2"/>
    <w:basedOn w:val="1"/>
    <w:next w:val="1"/>
    <w:qFormat/>
    <w:uiPriority w:val="39"/>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customStyle="1" w:styleId="25">
    <w:name w:val="正文文本缩进 Char2"/>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Char"/>
    <w:link w:val="4"/>
    <w:qFormat/>
    <w:uiPriority w:val="0"/>
    <w:rPr>
      <w:rFonts w:ascii="微软雅黑" w:hAnsi="微软雅黑" w:eastAsia="微软雅黑" w:cs="微软雅黑"/>
      <w:b/>
      <w:bCs/>
      <w:iCs/>
      <w:color w:val="000000"/>
      <w:sz w:val="24"/>
      <w:szCs w:val="24"/>
    </w:rPr>
  </w:style>
  <w:style w:type="character" w:customStyle="1" w:styleId="30">
    <w:name w:val="标题 1 Char"/>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1" Type="http://schemas.openxmlformats.org/officeDocument/2006/relationships/fontTable" Target="fontTable.xml"/><Relationship Id="rId70" Type="http://schemas.openxmlformats.org/officeDocument/2006/relationships/customXml" Target="../customXml/item2.xml"/><Relationship Id="rId7" Type="http://schemas.openxmlformats.org/officeDocument/2006/relationships/image" Target="media/image2.png"/><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oleObject" Target="embeddings/oleObject23.bin"/><Relationship Id="rId66" Type="http://schemas.openxmlformats.org/officeDocument/2006/relationships/oleObject" Target="embeddings/oleObject22.bin"/><Relationship Id="rId65" Type="http://schemas.openxmlformats.org/officeDocument/2006/relationships/image" Target="media/image39.wmf"/><Relationship Id="rId64" Type="http://schemas.openxmlformats.org/officeDocument/2006/relationships/oleObject" Target="embeddings/oleObject21.bin"/><Relationship Id="rId63" Type="http://schemas.openxmlformats.org/officeDocument/2006/relationships/image" Target="media/image38.png"/><Relationship Id="rId62" Type="http://schemas.openxmlformats.org/officeDocument/2006/relationships/image" Target="media/image37.wmf"/><Relationship Id="rId61" Type="http://schemas.openxmlformats.org/officeDocument/2006/relationships/oleObject" Target="embeddings/oleObject20.bin"/><Relationship Id="rId60" Type="http://schemas.openxmlformats.org/officeDocument/2006/relationships/image" Target="media/image36.png"/><Relationship Id="rId6" Type="http://schemas.openxmlformats.org/officeDocument/2006/relationships/theme" Target="theme/theme1.xml"/><Relationship Id="rId59" Type="http://schemas.openxmlformats.org/officeDocument/2006/relationships/image" Target="media/image35.wmf"/><Relationship Id="rId58" Type="http://schemas.openxmlformats.org/officeDocument/2006/relationships/oleObject" Target="embeddings/oleObject19.bin"/><Relationship Id="rId57" Type="http://schemas.openxmlformats.org/officeDocument/2006/relationships/image" Target="media/image34.wmf"/><Relationship Id="rId56" Type="http://schemas.openxmlformats.org/officeDocument/2006/relationships/oleObject" Target="embeddings/oleObject18.bin"/><Relationship Id="rId55" Type="http://schemas.openxmlformats.org/officeDocument/2006/relationships/image" Target="media/image33.wmf"/><Relationship Id="rId54" Type="http://schemas.openxmlformats.org/officeDocument/2006/relationships/oleObject" Target="embeddings/oleObject17.bin"/><Relationship Id="rId53" Type="http://schemas.openxmlformats.org/officeDocument/2006/relationships/image" Target="media/image32.wmf"/><Relationship Id="rId52" Type="http://schemas.openxmlformats.org/officeDocument/2006/relationships/oleObject" Target="embeddings/oleObject16.bin"/><Relationship Id="rId51" Type="http://schemas.openxmlformats.org/officeDocument/2006/relationships/image" Target="media/image31.wmf"/><Relationship Id="rId50" Type="http://schemas.openxmlformats.org/officeDocument/2006/relationships/oleObject" Target="embeddings/oleObject15.bin"/><Relationship Id="rId5" Type="http://schemas.openxmlformats.org/officeDocument/2006/relationships/footer" Target="footer2.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wmf"/><Relationship Id="rId46" Type="http://schemas.openxmlformats.org/officeDocument/2006/relationships/oleObject" Target="embeddings/oleObject14.bin"/><Relationship Id="rId45" Type="http://schemas.openxmlformats.org/officeDocument/2006/relationships/image" Target="media/image27.wmf"/><Relationship Id="rId44" Type="http://schemas.openxmlformats.org/officeDocument/2006/relationships/oleObject" Target="embeddings/oleObject13.bin"/><Relationship Id="rId43" Type="http://schemas.openxmlformats.org/officeDocument/2006/relationships/image" Target="media/image26.png"/><Relationship Id="rId42" Type="http://schemas.openxmlformats.org/officeDocument/2006/relationships/image" Target="media/image25.wmf"/><Relationship Id="rId41" Type="http://schemas.openxmlformats.org/officeDocument/2006/relationships/oleObject" Target="embeddings/oleObject12.bin"/><Relationship Id="rId40" Type="http://schemas.openxmlformats.org/officeDocument/2006/relationships/image" Target="media/image24.png"/><Relationship Id="rId4" Type="http://schemas.openxmlformats.org/officeDocument/2006/relationships/footer" Target="footer1.xml"/><Relationship Id="rId39" Type="http://schemas.openxmlformats.org/officeDocument/2006/relationships/image" Target="media/image23.wmf"/><Relationship Id="rId38" Type="http://schemas.openxmlformats.org/officeDocument/2006/relationships/oleObject" Target="embeddings/oleObject11.bin"/><Relationship Id="rId37" Type="http://schemas.openxmlformats.org/officeDocument/2006/relationships/image" Target="media/image22.wmf"/><Relationship Id="rId36" Type="http://schemas.openxmlformats.org/officeDocument/2006/relationships/oleObject" Target="embeddings/oleObject10.bin"/><Relationship Id="rId35" Type="http://schemas.openxmlformats.org/officeDocument/2006/relationships/image" Target="media/image21.wmf"/><Relationship Id="rId34" Type="http://schemas.openxmlformats.org/officeDocument/2006/relationships/oleObject" Target="embeddings/oleObject9.bin"/><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oleObject" Target="embeddings/oleObject8.bin"/><Relationship Id="rId30" Type="http://schemas.openxmlformats.org/officeDocument/2006/relationships/image" Target="media/image18.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17.wmf"/><Relationship Id="rId27" Type="http://schemas.openxmlformats.org/officeDocument/2006/relationships/oleObject" Target="embeddings/oleObject6.bin"/><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wmf"/><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oleObject" Target="embeddings/oleObject2.bin"/><Relationship Id="rId14" Type="http://schemas.openxmlformats.org/officeDocument/2006/relationships/image" Target="media/image8.w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8BF29-BC99-4482-A51A-04773A119E43}">
  <ds:schemaRefs/>
</ds:datastoreItem>
</file>

<file path=docProps/app.xml><?xml version="1.0" encoding="utf-8"?>
<Properties xmlns="http://schemas.openxmlformats.org/officeDocument/2006/extended-properties" xmlns:vt="http://schemas.openxmlformats.org/officeDocument/2006/docPropsVTypes">
  <Template>tmp98.dotx</Template>
  <Company>ths</Company>
  <Pages>17</Pages>
  <Words>6531</Words>
  <Characters>9120</Characters>
  <Lines>90</Lines>
  <Paragraphs>25</Paragraphs>
  <TotalTime>1</TotalTime>
  <ScaleCrop>false</ScaleCrop>
  <LinksUpToDate>false</LinksUpToDate>
  <CharactersWithSpaces>9314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2021-01-19T09:45:00Z</dcterms:created>
  <dc:creator>user</dc:creator>
  <cp:lastModifiedBy>来到火山口的幸运鱼蛋</cp:lastModifiedBy>
  <cp:lastPrinted>1900-12-31T16:00:00Z</cp:lastPrinted>
  <dcterms:modified xsi:type="dcterms:W3CDTF">2023-03-03T03:12:48Z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5AF9DF3BD8694236AF4BC111503C94BC</vt:lpwstr>
  </property>
</Properties>
</file>