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4038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围墙“下的绿色生长—大学生活动中心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4038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3" w:name="地理位置"/>
            <w:r>
              <w:rPr>
                <w:rFonts w:hint="eastAsia"/>
                <w:lang w:val="en-US" w:eastAsia="zh-CN"/>
              </w:rPr>
              <w:t>辽宁</w:t>
            </w:r>
            <w:r>
              <w:t>-</w:t>
            </w:r>
            <w:bookmarkEnd w:id="3"/>
            <w:r>
              <w:rPr>
                <w:rFonts w:hint="eastAsia"/>
                <w:lang w:val="en-US" w:eastAsia="zh-CN"/>
              </w:rPr>
              <w:t>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4038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4038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4038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403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403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403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</w:pPr>
      <w:bookmarkStart w:id="7" w:name="二维码"/>
      <w:bookmarkEnd w:id="7"/>
    </w:p>
    <w:p>
      <w:pPr>
        <w:jc w:val="center"/>
      </w:pPr>
      <w:bookmarkStart w:id="18" w:name="_GoBack"/>
      <w:bookmarkEnd w:id="18"/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lang w:val="en-US" w:eastAsia="zh-CN"/>
              </w:rPr>
            </w:pPr>
            <w:bookmarkStart w:id="8" w:name="软件全称"/>
            <w:r>
              <w:t>节能设计BECS202</w:t>
            </w:r>
            <w:bookmarkEnd w:id="8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18"/>
                <w:lang w:val="en-US" w:eastAsia="zh-CN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18"/>
              </w:rPr>
              <w:t>0</w:t>
            </w:r>
            <w:bookmarkEnd w:id="9"/>
            <w:r>
              <w:rPr>
                <w:rFonts w:hint="eastAsia" w:ascii="宋体" w:hAnsi="宋体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Cs w:val="18"/>
              </w:rPr>
              <w:t>0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</w:tbl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  <w:lang w:val="en-US" w:eastAsia="zh-CN"/>
        </w:rPr>
        <w:t>设计</w:t>
      </w:r>
      <w:r>
        <w:rPr>
          <w:rStyle w:val="22"/>
          <w:rFonts w:hint="eastAsia"/>
        </w:rPr>
        <w:t>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 w:eastAsiaTheme="minorEastAsia"/>
          <w:lang w:val="en-US" w:eastAsia="zh-CN"/>
        </w:rPr>
        <w:t>模型观察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Style w:val="22"/>
          <w:rFonts w:hint="eastAsia" w:eastAsiaTheme="minorEastAsia"/>
          <w:lang w:val="en-US" w:eastAsia="zh-CN"/>
        </w:rPr>
        <w:t>规定性指标检查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rFonts w:hint="eastAsia"/>
          <w:lang w:val="en-US" w:eastAsia="zh-CN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eastAsiaTheme="minorEastAsia"/>
          <w:lang w:val="en-US" w:eastAsia="zh-CN"/>
        </w:rPr>
        <w:t>工程材料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rFonts w:hint="eastAsia"/>
          <w:lang w:val="en-US" w:eastAsia="zh-CN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hint="eastAsia" w:asciiTheme="minorHAnsi" w:hAnsiTheme="minorHAnsi" w:eastAsiaTheme="minorEastAsia" w:cstheme="minorBidi"/>
          <w:szCs w:val="22"/>
          <w:lang w:val="en-US" w:eastAsia="zh-CN"/>
        </w:rPr>
        <w:t>体形</w:t>
      </w:r>
      <w:r>
        <w:rPr>
          <w:rStyle w:val="22"/>
          <w:rFonts w:hint="eastAsia" w:eastAsiaTheme="minorEastAsia"/>
          <w:lang w:val="en-US" w:eastAsia="zh-CN"/>
        </w:rPr>
        <w:t>系数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rFonts w:hint="eastAsia"/>
          <w:lang w:val="en-US" w:eastAsia="zh-CN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eastAsiaTheme="minorEastAsia"/>
          <w:lang w:val="en-US" w:eastAsia="zh-CN"/>
        </w:rPr>
        <w:t>开间窗墙比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rFonts w:hint="eastAsia"/>
          <w:highlight w:val="none"/>
          <w:lang w:val="en-US" w:eastAsia="zh-CN"/>
        </w:rPr>
        <w:t>4.4</w:t>
      </w:r>
      <w:r>
        <w:rPr>
          <w:rFonts w:asciiTheme="minorHAnsi" w:hAnsiTheme="minorHAnsi" w:eastAsiaTheme="minorEastAsia" w:cstheme="minorBidi"/>
          <w:szCs w:val="22"/>
          <w:highlight w:val="none"/>
        </w:rPr>
        <w:tab/>
      </w:r>
      <w:r>
        <w:rPr>
          <w:rStyle w:val="22"/>
          <w:rFonts w:hint="eastAsia" w:eastAsiaTheme="minorEastAsia"/>
          <w:highlight w:val="none"/>
          <w:lang w:val="en-US" w:eastAsia="zh-CN"/>
        </w:rPr>
        <w:t>天窗构造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Fonts w:hint="eastAsia"/>
          <w:lang w:val="en-US" w:eastAsia="zh-CN"/>
        </w:rPr>
        <w:t>5</w:t>
      </w:r>
      <w:r>
        <w:rPr>
          <w:rStyle w:val="22"/>
          <w:rFonts w:hint="eastAsia" w:eastAsiaTheme="minorEastAsia"/>
          <w:lang w:val="en-US" w:eastAsia="zh-CN"/>
        </w:rPr>
        <w:t>屋顶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 w:eastAsiaTheme="minorEastAsia"/>
          <w:lang w:val="en-US" w:eastAsia="zh-CN"/>
        </w:rPr>
        <w:t>外墙构造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eastAsiaTheme="minorEastAsia"/>
          <w:lang w:val="en-US" w:eastAsia="zh-CN"/>
        </w:rPr>
        <w:t>外墙相关构造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</w:t>
      </w:r>
      <w:r>
        <w:rPr>
          <w:rStyle w:val="22"/>
          <w:rFonts w:hint="eastAsia"/>
          <w:lang w:val="en-US" w:eastAsia="zh-CN"/>
        </w:rPr>
        <w:t>2</w:t>
      </w:r>
      <w:r>
        <w:rPr>
          <w:rFonts w:hint="eastAsia" w:asciiTheme="minorHAnsi" w:hAnsiTheme="minorHAnsi" w:eastAsiaTheme="minorEastAsia" w:cstheme="minorBidi"/>
          <w:szCs w:val="22"/>
          <w:lang w:val="en-US" w:eastAsia="zh-CN"/>
        </w:rPr>
        <w:t>总体热工特性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ind w:left="0" w:leftChars="0" w:firstLine="210" w:firstLineChars="100"/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</w:t>
      </w:r>
      <w:r>
        <w:rPr>
          <w:rStyle w:val="22"/>
          <w:rFonts w:hint="eastAsia"/>
          <w:lang w:val="en-US" w:eastAsia="zh-CN"/>
        </w:rPr>
        <w:t>3热桥柱构造一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13"/>
        <w:ind w:left="0" w:leftChars="0" w:firstLine="210" w:firstLineChars="100"/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</w:t>
      </w:r>
      <w:r>
        <w:rPr>
          <w:rStyle w:val="22"/>
          <w:rFonts w:hint="eastAsia"/>
          <w:lang w:val="en-US" w:eastAsia="zh-CN"/>
        </w:rPr>
        <w:t>4控温与非控温房间的隔墙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6"/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 w:eastAsiaTheme="minorEastAsia"/>
          <w:lang w:val="en-US" w:eastAsia="zh-CN"/>
        </w:rPr>
        <w:t>外窗热工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/>
          <w:lang w:val="en-US" w:eastAsia="zh-CN"/>
        </w:rPr>
        <w:t>.1</w:t>
      </w:r>
      <w:r>
        <w:rPr>
          <w:rStyle w:val="22"/>
          <w:rFonts w:hint="eastAsia" w:eastAsiaTheme="minorEastAsia"/>
          <w:lang w:val="en-US" w:eastAsia="zh-CN"/>
        </w:rPr>
        <w:t>外窗构造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/>
          <w:lang w:val="en-US" w:eastAsia="zh-CN"/>
        </w:rPr>
        <w:t>.1.2总体热工性能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/>
          <w:lang w:val="en-US" w:eastAsia="zh-CN"/>
        </w:rPr>
        <w:t>.2凸窗构造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/>
          <w:lang w:val="en-US" w:eastAsia="zh-CN"/>
        </w:rPr>
        <w:t>.2.1凸窗侧板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rFonts w:hint="eastAsia"/>
          <w:lang w:val="en-US" w:eastAsia="zh-CN"/>
        </w:rPr>
        <w:t>.2.2凸窗顶板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rPr>
          <w:rStyle w:val="22"/>
          <w:rFonts w:hint="eastAsia" w:eastAsiaTheme="minorEastAsia"/>
          <w:lang w:val="en-US" w:eastAsia="zh-CN"/>
        </w:rPr>
        <w:t>周边地面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rPr>
          <w:rStyle w:val="22"/>
          <w:rFonts w:hint="eastAsia"/>
          <w:lang w:val="en-US" w:eastAsia="zh-CN"/>
        </w:rPr>
        <w:t>.1</w:t>
      </w:r>
      <w:r>
        <w:rPr>
          <w:rStyle w:val="22"/>
          <w:rFonts w:hint="eastAsia" w:eastAsiaTheme="minorEastAsia"/>
          <w:lang w:val="en-US" w:eastAsia="zh-CN"/>
        </w:rPr>
        <w:t>非周边地面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Fonts w:hint="eastAsia"/>
          <w:lang w:val="en-US" w:eastAsia="zh-CN"/>
        </w:rPr>
        <w:t>8.2</w:t>
      </w:r>
      <w:r>
        <w:rPr>
          <w:rStyle w:val="22"/>
          <w:rFonts w:hint="eastAsia" w:eastAsiaTheme="minorEastAsia"/>
          <w:lang w:val="en-US" w:eastAsia="zh-CN"/>
        </w:rPr>
        <w:t>地下墙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Fonts w:hint="eastAsia"/>
          <w:lang w:val="en-US" w:eastAsia="zh-CN"/>
        </w:rPr>
        <w:t>9结露检查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Fonts w:hint="eastAsia"/>
          <w:lang w:val="en-US" w:eastAsia="zh-CN"/>
        </w:rPr>
        <w:t>10</w:t>
      </w:r>
      <w:r>
        <w:rPr>
          <w:rStyle w:val="22"/>
          <w:rFonts w:hint="eastAsia" w:eastAsiaTheme="minorEastAsia"/>
          <w:lang w:val="en-US" w:eastAsia="zh-CN"/>
        </w:rPr>
        <w:t>规定性指标检查结论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Fonts w:hint="eastAsia"/>
          <w:lang w:val="en-US" w:eastAsia="zh-CN"/>
        </w:rPr>
        <w:t>11</w:t>
      </w:r>
      <w:r>
        <w:rPr>
          <w:rStyle w:val="22"/>
          <w:rFonts w:hint="eastAsia" w:eastAsiaTheme="minorEastAsia"/>
          <w:lang w:val="en-US" w:eastAsia="zh-CN"/>
        </w:rPr>
        <w:t>性能化指标检查结论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/>
    <w:p/>
    <w:p/>
    <w:p/>
    <w:p>
      <w:pPr>
        <w:spacing w:line="1000" w:lineRule="exact"/>
        <w:jc w:val="both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</w:p>
    <w:p>
      <w:pPr>
        <w:pStyle w:val="17"/>
        <w:rPr>
          <w:rFonts w:hint="default" w:asciiTheme="minorHAnsi" w:hAnsiTheme="minorHAnsi" w:eastAsiaTheme="minorEastAsia" w:cstheme="minorBidi"/>
          <w:szCs w:val="22"/>
          <w:lang w:val="en-US" w:eastAsia="zh-CN"/>
        </w:rPr>
      </w:pPr>
    </w:p>
    <w:p>
      <w:pPr>
        <w:spacing w:line="1000" w:lineRule="exact"/>
        <w:jc w:val="center"/>
      </w:pPr>
      <w:r>
        <w:fldChar w:fldCharType="end"/>
      </w:r>
      <w:r>
        <w:rPr>
          <w:rFonts w:hint="eastAsia"/>
          <w:lang w:val="en-US" w:eastAsia="zh-CN"/>
        </w:rPr>
        <w:t>2</w:t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0" w:name="_Toc316568035"/>
      <w:r>
        <w:rPr>
          <w:rFonts w:hint="eastAsia"/>
        </w:rPr>
        <w:t>建筑概况</w:t>
      </w:r>
      <w:bookmarkEnd w:id="10"/>
    </w:p>
    <w:tbl>
      <w:tblPr>
        <w:tblStyle w:val="18"/>
        <w:tblW w:w="4884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1" w:name="工程名称"/>
            <w:bookmarkEnd w:id="11"/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围墙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下的绿色生长-大学生活动中心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2" w:name="工程地点"/>
            <w:r>
              <w:rPr>
                <w:rFonts w:hint="eastAsia"/>
                <w:lang w:val="en-US" w:eastAsia="zh-CN"/>
              </w:rPr>
              <w:t>辽宁</w:t>
            </w:r>
            <w:r>
              <w:t>-</w:t>
            </w:r>
            <w:bookmarkEnd w:id="12"/>
            <w:r>
              <w:rPr>
                <w:rFonts w:hint="eastAsia"/>
                <w:lang w:val="en-US" w:eastAsia="zh-CN"/>
              </w:rPr>
              <w:t>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</w:t>
            </w:r>
            <w:r>
              <w:rPr>
                <w:rFonts w:hint="eastAsia"/>
                <w:lang w:val="en-US" w:eastAsia="zh-CN"/>
              </w:rPr>
              <w:t>II（A）</w:t>
            </w:r>
            <w:r>
              <w:t>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1676.8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一层851.2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 w:eastAsia="zh-CN"/>
              </w:rPr>
              <w:t xml:space="preserve">  二层825.6㎡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二层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12.15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0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4" w:name="结构类型"/>
            <w:bookmarkEnd w:id="14"/>
            <w:r>
              <w:rPr>
                <w:rFonts w:hint="eastAsia" w:ascii="宋体" w:hAnsi="宋体"/>
                <w:lang w:val="en-US" w:eastAsia="zh-CN"/>
              </w:rPr>
              <w:t>混凝土结构</w:t>
            </w:r>
          </w:p>
        </w:tc>
      </w:tr>
    </w:tbl>
    <w:p>
      <w:pPr>
        <w:pStyle w:val="2"/>
      </w:pPr>
      <w:bookmarkStart w:id="15" w:name="_Toc316568036"/>
      <w:bookmarkStart w:id="16" w:name="TitleFormat"/>
      <w:r>
        <w:rPr>
          <w:rFonts w:hint="eastAsia"/>
        </w:rPr>
        <w:t>设计依据</w:t>
      </w:r>
      <w:bookmarkEnd w:id="15"/>
    </w:p>
    <w:bookmarkEnd w:id="16"/>
    <w:p>
      <w:pPr>
        <w:widowControl w:val="0"/>
        <w:jc w:val="both"/>
        <w:rPr>
          <w:kern w:val="2"/>
          <w:szCs w:val="24"/>
          <w:lang w:val="en-US"/>
        </w:rPr>
      </w:pPr>
      <w:bookmarkStart w:id="17" w:name="计算依据"/>
      <w:bookmarkEnd w:id="17"/>
      <w:r>
        <w:rPr>
          <w:kern w:val="2"/>
          <w:szCs w:val="24"/>
          <w:lang w:val="en-US"/>
        </w:rPr>
        <w:t>1.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rFonts w:hint="default" w:eastAsia="宋体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4. 《公共建筑节能设计标准》</w:t>
      </w:r>
      <w:r>
        <w:rPr>
          <w:kern w:val="2"/>
          <w:szCs w:val="24"/>
          <w:lang w:val="en-US"/>
        </w:rPr>
        <w:t>GB50189-2015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模型观察</w:t>
      </w:r>
    </w:p>
    <w:p>
      <w:pPr>
        <w:pStyle w:val="3"/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3933825" cy="2161540"/>
            <wp:effectExtent l="0" t="0" r="952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块瓦(忽略保温性能)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10.583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171.1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火山灰</w:t>
            </w:r>
          </w:p>
        </w:tc>
        <w:tc>
          <w:tcPr>
            <w:tcW w:w="1018" w:type="dxa"/>
            <w:vAlign w:val="center"/>
          </w:tcPr>
          <w:p>
            <w:r>
              <w:t>0.087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254.0</w:t>
            </w:r>
          </w:p>
        </w:tc>
        <w:tc>
          <w:tcPr>
            <w:tcW w:w="1188" w:type="dxa"/>
            <w:vAlign w:val="center"/>
          </w:tcPr>
          <w:p>
            <w:r>
              <w:t>10.0000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1145.9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26927.84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95052.01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《严寒和寒冷地区居住建筑节能设计标准》JGJ 26-2018第4.1.3条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p>
      <w:r>
        <w:t>开间窗墙比</w:t>
      </w:r>
    </w:p>
    <w:tbl>
      <w:tblPr>
        <w:tblStyle w:val="18"/>
        <w:tblW w:w="9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285"/>
        <w:gridCol w:w="2285"/>
        <w:gridCol w:w="22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shd w:val="clear" w:color="auto" w:fill="DEDEDE"/>
            <w:vAlign w:val="center"/>
          </w:tcPr>
          <w:p>
            <w:r>
              <w:t>朝向/房间编号</w:t>
            </w:r>
          </w:p>
        </w:tc>
        <w:tc>
          <w:tcPr>
            <w:shd w:val="clear" w:color="auto" w:fill="DEDEDE"/>
            <w:vAlign w:val="center"/>
          </w:tcPr>
          <w:p>
            <w:r>
              <w:t>窗面积(㎡)</w:t>
            </w:r>
          </w:p>
        </w:tc>
        <w:tc>
          <w:tcPr>
            <w:shd w:val="clear" w:color="auto" w:fill="DEDEDE"/>
            <w:vAlign w:val="center"/>
          </w:tcPr>
          <w:p>
            <w:r>
              <w:t>立面面积(㎡)</w:t>
            </w:r>
          </w:p>
        </w:tc>
        <w:tc>
          <w:tcPr>
            <w:shd w:val="clear" w:color="auto" w:fill="DEDEDE"/>
            <w:vAlign w:val="center"/>
          </w:tcPr>
          <w:p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南向</w:t>
            </w:r>
          </w:p>
        </w:tc>
        <w:tc>
          <w:tcPr>
            <w:gridSpan w:val="3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1004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49.00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49.00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1005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56.00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56.00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1012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1016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26.50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26.50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1018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2001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89.06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89.06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2006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46.50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46.50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2008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2009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西向</w:t>
            </w:r>
          </w:p>
        </w:tc>
        <w:tc>
          <w:tcPr>
            <w:gridSpan w:val="3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4036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0.48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1.14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北向</w:t>
            </w:r>
          </w:p>
        </w:tc>
        <w:tc>
          <w:tcPr>
            <w:gridSpan w:val="3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1001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96.45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105.20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1011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37.50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1013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38.30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40.80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2002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58.95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65.20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2019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21.25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18.75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18.75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2022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18.30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19.55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0.94</w:t>
            </w:r>
          </w:p>
        </w:tc>
      </w:tr>
    </w:tbl>
    <w:p/>
    <w:p>
      <w:pPr>
        <w:pStyle w:val="3"/>
      </w:pPr>
    </w:p>
    <w:p>
      <w:pPr>
        <w:pStyle w:val="4"/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天窗构造</w:t>
      </w:r>
    </w:p>
    <w:tbl>
      <w:tblPr>
        <w:tblStyle w:val="18"/>
        <w:tblpPr w:leftFromText="180" w:rightFromText="180" w:vertAnchor="text" w:horzAnchor="page" w:tblpX="2178" w:tblpY="402"/>
        <w:tblOverlap w:val="never"/>
        <w:tblW w:w="77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70"/>
        <w:gridCol w:w="1170"/>
        <w:gridCol w:w="978"/>
        <w:gridCol w:w="847"/>
        <w:gridCol w:w="1014"/>
        <w:gridCol w:w="11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4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270" w:type="dxa"/>
            <w:shd w:val="clear" w:color="auto" w:fill="E6E6E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传热系数</w:t>
            </w:r>
          </w:p>
        </w:tc>
        <w:tc>
          <w:tcPr>
            <w:tcW w:w="1170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窗太阳得热系数</w:t>
            </w:r>
          </w:p>
        </w:tc>
        <w:tc>
          <w:tcPr>
            <w:tcW w:w="978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玻窗比</w:t>
            </w:r>
          </w:p>
        </w:tc>
        <w:tc>
          <w:tcPr>
            <w:tcW w:w="847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玻璃层数</w:t>
            </w:r>
          </w:p>
        </w:tc>
        <w:tc>
          <w:tcPr>
            <w:tcW w:w="1014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可见光透射比</w:t>
            </w:r>
          </w:p>
        </w:tc>
        <w:tc>
          <w:tcPr>
            <w:tcW w:w="115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中置遮阳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40" w:type="dxa"/>
            <w:vMerge w:val="continue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W/（m2.k）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/>
        </w:tc>
        <w:tc>
          <w:tcPr>
            <w:tcW w:w="847" w:type="dxa"/>
            <w:vAlign w:val="center"/>
          </w:tcPr>
          <w:p/>
        </w:tc>
        <w:tc>
          <w:tcPr>
            <w:tcW w:w="1014" w:type="dxa"/>
            <w:vAlign w:val="center"/>
          </w:tcPr>
          <w:p/>
        </w:tc>
        <w:tc>
          <w:tcPr>
            <w:tcW w:w="1157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4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木、塑料-双层窗（双玻间距100~140）</w:t>
            </w:r>
          </w:p>
        </w:tc>
        <w:tc>
          <w:tcPr>
            <w:tcW w:w="12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1.925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0.405</w:t>
            </w:r>
          </w:p>
        </w:tc>
        <w:tc>
          <w:tcPr>
            <w:tcW w:w="97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0.720</w:t>
            </w:r>
          </w:p>
        </w:tc>
        <w:tc>
          <w:tcPr>
            <w:tcW w:w="115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</w:t>
      </w:r>
    </w:p>
    <w:p>
      <w:pPr>
        <w:pStyle w:val="5"/>
        <w:widowControl w:val="0"/>
        <w:numPr>
          <w:ilvl w:val="2"/>
          <w:numId w:val="0"/>
        </w:numPr>
        <w:ind w:leftChars="0"/>
        <w:jc w:val="both"/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  <w:t>5.1平屋面 挤塑聚苯板170</w:t>
      </w:r>
    </w:p>
    <w:tbl>
      <w:tblPr>
        <w:tblStyle w:val="18"/>
        <w:tblW w:w="103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845"/>
        <w:gridCol w:w="1214"/>
        <w:gridCol w:w="1268"/>
        <w:gridCol w:w="845"/>
        <w:gridCol w:w="1119"/>
        <w:gridCol w:w="1186"/>
        <w:gridCol w:w="1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214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268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</w:t>
            </w:r>
          </w:p>
        </w:tc>
        <w:tc>
          <w:tcPr>
            <w:tcW w:w="118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</w:p>
        </w:tc>
        <w:tc>
          <w:tcPr>
            <w:tcW w:w="1356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214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268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kg/m³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8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56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防水层L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0.122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1005.0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硬泡聚氨酯板PUR（ρ≥35）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0.024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4.293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1185.0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硬泡聚氨酯板PIR（ρ≥30）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0.024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4.293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1263.0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酚醛泡沫板（ρ≥35）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0.03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1.850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2905.0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模塑聚苯板（ρ=18-22）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0.330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3.880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混合砂浆L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10.627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6477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073</w:t>
            </w:r>
          </w:p>
        </w:tc>
        <w:tc>
          <w:tcPr>
            <w:tcW w:w="135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77" w:type="dxa"/>
            <w:gridSpan w:val="6"/>
          </w:tcPr>
          <w:p>
            <w:r>
              <w:t>《严寒和寒冷地区居住建筑节能设计标准》JGJ 26-2018第4.2.1条</w:t>
            </w:r>
          </w:p>
        </w:tc>
        <w:tc>
          <w:tcPr>
            <w:tcW w:w="1356" w:type="dxa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77" w:type="dxa"/>
            <w:gridSpan w:val="6"/>
          </w:tcPr>
          <w:p>
            <w:r>
              <w:t>K值应当符合表4.2.1-1~4.2.1-5的要求(K≤0.30)</w:t>
            </w:r>
          </w:p>
        </w:tc>
        <w:tc>
          <w:tcPr>
            <w:tcW w:w="1356" w:type="dxa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77" w:type="dxa"/>
            <w:gridSpan w:val="6"/>
          </w:tcPr>
          <w:p>
            <w:r>
              <w:t>满足</w:t>
            </w:r>
          </w:p>
        </w:tc>
        <w:tc>
          <w:tcPr>
            <w:tcW w:w="1356" w:type="dxa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</w:t>
      </w:r>
    </w:p>
    <w:p>
      <w:pPr>
        <w:pStyle w:val="5"/>
        <w:widowControl w:val="0"/>
        <w:numPr>
          <w:ilvl w:val="2"/>
          <w:numId w:val="0"/>
        </w:numPr>
        <w:ind w:leftChars="0"/>
        <w:jc w:val="both"/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  <w:t>6.1外墙相关构造</w:t>
      </w:r>
    </w:p>
    <w:tbl>
      <w:tblPr>
        <w:tblStyle w:val="18"/>
        <w:tblW w:w="102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764"/>
        <w:gridCol w:w="1104"/>
        <w:gridCol w:w="1091"/>
        <w:gridCol w:w="1118"/>
        <w:gridCol w:w="1105"/>
        <w:gridCol w:w="1104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04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9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111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密度（J/kg.K）</w:t>
            </w:r>
          </w:p>
        </w:tc>
        <w:tc>
          <w:tcPr>
            <w:tcW w:w="110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04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9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111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0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0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钢丝网水泥砂浆L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09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15.465</w:t>
            </w:r>
          </w:p>
        </w:tc>
        <w:tc>
          <w:tcPr>
            <w:tcW w:w="1118" w:type="dxa"/>
            <w:vAlign w:val="center"/>
          </w:tcPr>
          <w:p>
            <w:r>
              <w:t>1.00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r>
              <w:t>挤塑聚苯板</w:t>
            </w:r>
            <w:r>
              <w:rPr>
                <w:rFonts w:hint="eastAsia"/>
                <w:lang w:val="en-US" w:eastAsia="zh-CN"/>
              </w:rPr>
              <w:t>不带表皮</w:t>
            </w:r>
            <w:r>
              <w:t>(ρ=</w:t>
            </w:r>
            <w:r>
              <w:rPr>
                <w:rFonts w:hint="eastAsia"/>
                <w:lang w:val="en-US" w:eastAsia="zh-CN"/>
              </w:rPr>
              <w:t>22-35</w:t>
            </w:r>
            <w:r>
              <w:t>)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0.03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1.018</w:t>
            </w:r>
          </w:p>
        </w:tc>
        <w:tc>
          <w:tcPr>
            <w:tcW w:w="11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1761.0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承重空心砖L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0.580</w:t>
            </w:r>
          </w:p>
        </w:tc>
        <w:tc>
          <w:tcPr>
            <w:tcW w:w="109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8.928</w:t>
            </w:r>
          </w:p>
        </w:tc>
        <w:tc>
          <w:tcPr>
            <w:tcW w:w="1118" w:type="dxa"/>
            <w:vAlign w:val="center"/>
          </w:tcPr>
          <w:p>
            <w:r>
              <w:t>1.00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白灰砂浆L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0.8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10.</w:t>
            </w:r>
            <w:r>
              <w:rPr>
                <w:rFonts w:hint="eastAsia"/>
                <w:lang w:val="en-US" w:eastAsia="zh-CN"/>
              </w:rPr>
              <w:t>551</w:t>
            </w:r>
          </w:p>
        </w:tc>
        <w:tc>
          <w:tcPr>
            <w:tcW w:w="1118" w:type="dxa"/>
            <w:vAlign w:val="center"/>
          </w:tcPr>
          <w:p>
            <w:r>
              <w:t>1.00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r>
              <w:t>各层之和∑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104" w:type="dxa"/>
            <w:vAlign w:val="center"/>
          </w:tcPr>
          <w:p>
            <w:r>
              <w:t>－</w:t>
            </w:r>
          </w:p>
        </w:tc>
        <w:tc>
          <w:tcPr>
            <w:tcW w:w="1091" w:type="dxa"/>
            <w:vAlign w:val="center"/>
          </w:tcPr>
          <w:p>
            <w:r>
              <w:t>－</w:t>
            </w:r>
          </w:p>
        </w:tc>
        <w:tc>
          <w:tcPr>
            <w:tcW w:w="1118" w:type="dxa"/>
            <w:vAlign w:val="center"/>
          </w:tcPr>
          <w:p>
            <w:r>
              <w:t>－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－</w:t>
            </w:r>
          </w:p>
        </w:tc>
        <w:tc>
          <w:tcPr>
            <w:tcW w:w="1104" w:type="dxa"/>
            <w:vAlign w:val="center"/>
          </w:tcPr>
          <w:p>
            <w:r>
              <w:t>－</w:t>
            </w:r>
          </w:p>
        </w:tc>
        <w:tc>
          <w:tcPr>
            <w:tcW w:w="13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6286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numPr>
          <w:ilvl w:val="2"/>
          <w:numId w:val="0"/>
        </w:numPr>
        <w:ind w:leftChars="0"/>
        <w:jc w:val="both"/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hAnsi="Times New Roman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  <w:t>6.2</w:t>
      </w:r>
      <w:r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US" w:eastAsia="zh-CN" w:bidi="ar-SA"/>
        </w:rPr>
        <w:t>总体热工特性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传热系数K</w:t>
            </w:r>
          </w:p>
          <w:p>
            <w:pPr>
              <w:jc w:val="center"/>
            </w:pP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LOW-E玻璃幕墙+遮阳铝板</w:t>
            </w:r>
          </w:p>
        </w:tc>
        <w:tc>
          <w:tcPr>
            <w:tcW w:w="11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主墙体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遮阳构件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633.34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传热系数K</w:t>
            </w:r>
          </w:p>
          <w:p>
            <w:pPr>
              <w:jc w:val="center"/>
            </w:pP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LOW-E玻璃幕墙+外墙百叶系统</w:t>
            </w:r>
          </w:p>
        </w:tc>
        <w:tc>
          <w:tcPr>
            <w:tcW w:w="11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主墙体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遮阳构件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621.34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传热系数K</w:t>
            </w:r>
          </w:p>
          <w:p>
            <w:pPr>
              <w:jc w:val="center"/>
            </w:pP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混凝土剪力墙200+挤塑聚苯板</w:t>
            </w: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209.62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传热系数K</w:t>
            </w:r>
          </w:p>
          <w:p>
            <w:pPr>
              <w:jc w:val="center"/>
            </w:pP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混凝土剪力墙200+挤塑聚苯板</w:t>
            </w: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传热系数K</w:t>
            </w:r>
          </w:p>
          <w:p>
            <w:pPr>
              <w:jc w:val="center"/>
            </w:pP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20538.24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K值应当符合表4.2.1-1~4.2.1-5的要求(K≤0.45)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numPr>
          <w:ilvl w:val="2"/>
          <w:numId w:val="0"/>
        </w:numPr>
        <w:tabs>
          <w:tab w:val="clear" w:pos="578"/>
        </w:tabs>
        <w:ind w:leftChars="0"/>
        <w:jc w:val="both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6.3热桥柱构造</w:t>
      </w:r>
    </w:p>
    <w:tbl>
      <w:tblPr>
        <w:tblStyle w:val="18"/>
        <w:tblW w:w="103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845"/>
        <w:gridCol w:w="1214"/>
        <w:gridCol w:w="1268"/>
        <w:gridCol w:w="845"/>
        <w:gridCol w:w="1119"/>
        <w:gridCol w:w="1186"/>
        <w:gridCol w:w="1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214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268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</w:t>
            </w:r>
          </w:p>
        </w:tc>
        <w:tc>
          <w:tcPr>
            <w:tcW w:w="118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</w:p>
        </w:tc>
        <w:tc>
          <w:tcPr>
            <w:tcW w:w="1356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214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268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kg/m³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8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56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水泥砂浆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11.370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挤塑聚苯乙烯泡沫（带表皮）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0.340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水泥砂浆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11.370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钢筋混凝土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17.200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石灰砂浆</w:t>
            </w:r>
          </w:p>
        </w:tc>
        <w:tc>
          <w:tcPr>
            <w:tcW w:w="8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0.810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10.070</w:t>
            </w:r>
          </w:p>
        </w:tc>
        <w:tc>
          <w:tcPr>
            <w:tcW w:w="845" w:type="dxa"/>
            <w:vAlign w:val="center"/>
          </w:tcPr>
          <w:p>
            <w:r>
              <w:t>1.00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1600.0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6477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1.126</w:t>
            </w:r>
          </w:p>
        </w:tc>
        <w:tc>
          <w:tcPr>
            <w:tcW w:w="135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77" w:type="dxa"/>
            <w:gridSpan w:val="6"/>
          </w:tcPr>
          <w:p>
            <w:r>
              <w:t>满足</w:t>
            </w:r>
          </w:p>
        </w:tc>
        <w:tc>
          <w:tcPr>
            <w:tcW w:w="1356" w:type="dxa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numPr>
          <w:ilvl w:val="1"/>
          <w:numId w:val="0"/>
        </w:numPr>
        <w:ind w:leftChars="0"/>
        <w:rPr>
          <w:kern w:val="2"/>
        </w:rPr>
      </w:pPr>
      <w:r>
        <w:rPr>
          <w:rFonts w:hint="eastAsia"/>
          <w:kern w:val="2"/>
          <w:lang w:val="en-US" w:eastAsia="zh-CN"/>
        </w:rPr>
        <w:t>6.4控温与非控温</w:t>
      </w:r>
      <w:r>
        <w:rPr>
          <w:kern w:val="2"/>
        </w:rPr>
        <w:t>空间的隔墙</w:t>
      </w:r>
    </w:p>
    <w:p>
      <w:pPr>
        <w:pStyle w:val="5"/>
        <w:widowControl w:val="0"/>
        <w:numPr>
          <w:ilvl w:val="2"/>
          <w:numId w:val="0"/>
        </w:numPr>
        <w:tabs>
          <w:tab w:val="clear" w:pos="578"/>
        </w:tabs>
        <w:ind w:leftChars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6.4.1</w:t>
      </w:r>
      <w:r>
        <w:rPr>
          <w:kern w:val="2"/>
          <w:szCs w:val="24"/>
        </w:rPr>
        <w:t>钢筋混凝土墙200+岩棉板30</w:t>
      </w:r>
    </w:p>
    <w:tbl>
      <w:tblPr>
        <w:tblStyle w:val="18"/>
        <w:tblW w:w="103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960"/>
        <w:gridCol w:w="1110"/>
        <w:gridCol w:w="1125"/>
        <w:gridCol w:w="1095"/>
        <w:gridCol w:w="1125"/>
        <w:gridCol w:w="1125"/>
        <w:gridCol w:w="12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960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1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109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密度（J/kg.K）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比热容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6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10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109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  <w:tc>
          <w:tcPr>
            <w:tcW w:w="126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钢丝网水泥砂浆L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15.465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岩棉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玻璃棉板L2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0.054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1.018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1761.0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承重空心砖墙L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0.580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8.928</w:t>
            </w:r>
          </w:p>
        </w:tc>
        <w:tc>
          <w:tcPr>
            <w:tcW w:w="1095" w:type="dxa"/>
            <w:vAlign w:val="center"/>
          </w:tcPr>
          <w:p>
            <w: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白灰砂浆L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10.551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r>
              <w:t>各层之和∑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110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095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2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6540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561</w:t>
            </w:r>
          </w:p>
        </w:tc>
        <w:tc>
          <w:tcPr>
            <w:tcW w:w="12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6540" w:type="dxa"/>
            <w:gridSpan w:val="6"/>
          </w:tcPr>
          <w:p>
            <w:pPr>
              <w:jc w:val="center"/>
            </w:pPr>
            <w:r>
              <w:t>A型-外贴保温板《12系列建筑标准设计图集DBJ03-22-2014》</w:t>
            </w:r>
          </w:p>
        </w:tc>
        <w:tc>
          <w:tcPr>
            <w:tcW w:w="12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40" w:type="dxa"/>
            <w:gridSpan w:val="6"/>
          </w:tcPr>
          <w:p>
            <w:r>
              <w:t>《严寒和寒冷地区居住建筑节能设计标准》JGJ 26-2018第4.2.2条</w:t>
            </w:r>
          </w:p>
        </w:tc>
        <w:tc>
          <w:tcPr>
            <w:tcW w:w="1261" w:type="dxa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40" w:type="dxa"/>
            <w:gridSpan w:val="6"/>
          </w:tcPr>
          <w:p>
            <w:r>
              <w:t>K值应符合表4.2.2-1的要求(K≤1.50)</w:t>
            </w:r>
          </w:p>
        </w:tc>
        <w:tc>
          <w:tcPr>
            <w:tcW w:w="1261" w:type="dxa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40" w:type="dxa"/>
            <w:gridSpan w:val="6"/>
          </w:tcPr>
          <w:p>
            <w:r>
              <w:t>满足</w:t>
            </w:r>
          </w:p>
        </w:tc>
        <w:tc>
          <w:tcPr>
            <w:tcW w:w="1261" w:type="dxa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</w:t>
      </w:r>
      <w:r>
        <w:rPr>
          <w:rFonts w:hint="eastAsia"/>
          <w:kern w:val="2"/>
          <w:szCs w:val="24"/>
          <w:lang w:val="en-US" w:eastAsia="zh-CN"/>
        </w:rPr>
        <w:t>热工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0"/>
        <w:gridCol w:w="795"/>
        <w:gridCol w:w="870"/>
        <w:gridCol w:w="945"/>
        <w:gridCol w:w="1260"/>
        <w:gridCol w:w="23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17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7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7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1260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387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r>
              <w:t>1</w:t>
            </w:r>
          </w:p>
        </w:tc>
        <w:tc>
          <w:tcPr>
            <w:tcW w:w="217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12A钢铝单框双玻窗</w:t>
            </w:r>
          </w:p>
        </w:tc>
        <w:tc>
          <w:tcPr>
            <w:tcW w:w="795" w:type="dxa"/>
            <w:vAlign w:val="center"/>
          </w:tcPr>
          <w:p>
            <w:r>
              <w:t>18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1.550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0.620</w:t>
            </w:r>
          </w:p>
        </w:tc>
        <w:tc>
          <w:tcPr>
            <w:tcW w:w="2387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0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12A钢铝单框双玻窗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1.550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0.620</w:t>
            </w:r>
          </w:p>
        </w:tc>
        <w:tc>
          <w:tcPr>
            <w:tcW w:w="2387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12A钢铝单框双玻窗</w:t>
            </w:r>
          </w:p>
        </w:tc>
        <w:tc>
          <w:tcPr>
            <w:tcW w:w="7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1.550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0.620</w:t>
            </w:r>
          </w:p>
        </w:tc>
        <w:tc>
          <w:tcPr>
            <w:tcW w:w="2387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5+12A+5Low-E</w:t>
            </w:r>
          </w:p>
        </w:tc>
        <w:tc>
          <w:tcPr>
            <w:tcW w:w="7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1.400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0.620</w:t>
            </w:r>
          </w:p>
        </w:tc>
        <w:tc>
          <w:tcPr>
            <w:tcW w:w="2387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729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窗构造</w:t>
            </w:r>
          </w:p>
          <w:p>
            <w:pPr>
              <w:jc w:val="center"/>
            </w:pPr>
            <w:r>
              <w:t>编号</w:t>
            </w:r>
          </w:p>
        </w:tc>
        <w:tc>
          <w:tcPr>
            <w:tcW w:w="2010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1010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1012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1016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1018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2001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2008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2009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1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0.42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201" w:type="dxa"/>
        </w:trPr>
        <w:tc>
          <w:tcPr>
            <w:tcW w:w="2094" w:type="dxa"/>
            <w:gridSpan w:val="2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标准依据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201" w:type="dxa"/>
        </w:trPr>
        <w:tc>
          <w:tcPr>
            <w:tcW w:w="2094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201" w:type="dxa"/>
        </w:trPr>
        <w:tc>
          <w:tcPr>
            <w:tcW w:w="2094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凸窗构造</w:t>
      </w:r>
    </w:p>
    <w:p>
      <w:pPr>
        <w:pStyle w:val="5"/>
        <w:widowControl w:val="0"/>
        <w:jc w:val="both"/>
      </w:pPr>
      <w:r>
        <w:rPr>
          <w:kern w:val="2"/>
          <w:szCs w:val="24"/>
        </w:rPr>
        <w:t>凸窗</w:t>
      </w:r>
      <w:r>
        <w:rPr>
          <w:rFonts w:hint="eastAsia"/>
          <w:kern w:val="2"/>
          <w:szCs w:val="24"/>
          <w:lang w:val="en-US" w:eastAsia="zh-CN"/>
        </w:rPr>
        <w:t>侧板</w:t>
      </w:r>
    </w:p>
    <w:tbl>
      <w:tblPr>
        <w:tblStyle w:val="18"/>
        <w:tblpPr w:leftFromText="180" w:rightFromText="180" w:vertAnchor="text" w:horzAnchor="page" w:tblpX="1889" w:tblpY="553"/>
        <w:tblOverlap w:val="never"/>
        <w:tblW w:w="86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15"/>
        <w:gridCol w:w="1131"/>
        <w:gridCol w:w="1143"/>
        <w:gridCol w:w="866"/>
        <w:gridCol w:w="853"/>
        <w:gridCol w:w="761"/>
        <w:gridCol w:w="1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15" w:type="dxa"/>
            <w:shd w:val="clear" w:color="auto" w:fill="E6E6E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厚度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导热系数</w:t>
            </w:r>
          </w:p>
        </w:tc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蓄热系数</w:t>
            </w:r>
          </w:p>
        </w:tc>
        <w:tc>
          <w:tcPr>
            <w:tcW w:w="86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修正系数</w:t>
            </w:r>
          </w:p>
        </w:tc>
        <w:tc>
          <w:tcPr>
            <w:tcW w:w="85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</w:t>
            </w:r>
          </w:p>
        </w:tc>
        <w:tc>
          <w:tcPr>
            <w:tcW w:w="7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</w:p>
        </w:tc>
        <w:tc>
          <w:tcPr>
            <w:tcW w:w="1640" w:type="dxa"/>
            <w:shd w:val="clear" w:color="auto" w:fill="E6E6E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（mm）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（W/m.k）</w:t>
            </w:r>
          </w:p>
        </w:tc>
        <w:tc>
          <w:tcPr>
            <w:tcW w:w="1143" w:type="dxa"/>
            <w:vAlign w:val="center"/>
          </w:tcPr>
          <w:p>
            <w:r>
              <w:rPr>
                <w:rFonts w:hint="eastAsia"/>
                <w:lang w:val="en-US" w:eastAsia="zh-CN"/>
              </w:rPr>
              <w:t>W/（m2.k）</w:t>
            </w:r>
          </w:p>
        </w:tc>
        <w:tc>
          <w:tcPr>
            <w:tcW w:w="866" w:type="dxa"/>
            <w:vAlign w:val="center"/>
          </w:tcPr>
          <w:p/>
        </w:tc>
        <w:tc>
          <w:tcPr>
            <w:tcW w:w="853" w:type="dxa"/>
            <w:vAlign w:val="center"/>
          </w:tcPr>
          <w:p>
            <w:r>
              <w:rPr>
                <w:rFonts w:hint="eastAsia"/>
                <w:lang w:val="en-US" w:eastAsia="zh-CN"/>
              </w:rPr>
              <w:t>（kg/m3）</w:t>
            </w:r>
          </w:p>
        </w:tc>
        <w:tc>
          <w:tcPr>
            <w:tcW w:w="76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（J/kg.k）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钢筋混凝土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1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17.200</w:t>
            </w:r>
          </w:p>
        </w:tc>
        <w:tc>
          <w:tcPr>
            <w:tcW w:w="86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2500.0</w:t>
            </w:r>
          </w:p>
        </w:tc>
        <w:tc>
          <w:tcPr>
            <w:tcW w:w="7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920.0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0.0158</w:t>
            </w:r>
          </w:p>
        </w:tc>
      </w:tr>
    </w:tbl>
    <w:p>
      <w:pPr>
        <w:pStyle w:val="4"/>
        <w:widowControl w:val="0"/>
        <w:numPr>
          <w:ilvl w:val="1"/>
          <w:numId w:val="0"/>
        </w:numPr>
        <w:ind w:leftChars="0"/>
        <w:rPr>
          <w:kern w:val="2"/>
        </w:rPr>
      </w:pPr>
    </w:p>
    <w:p>
      <w:pPr>
        <w:pStyle w:val="5"/>
        <w:widowControl w:val="0"/>
        <w:jc w:val="both"/>
      </w:pPr>
      <w:r>
        <w:rPr>
          <w:kern w:val="2"/>
          <w:szCs w:val="24"/>
        </w:rPr>
        <w:t>凸窗</w:t>
      </w:r>
      <w:r>
        <w:rPr>
          <w:rFonts w:hint="eastAsia"/>
          <w:kern w:val="2"/>
          <w:szCs w:val="24"/>
          <w:lang w:val="en-US" w:eastAsia="zh-CN"/>
        </w:rPr>
        <w:t>顶板</w:t>
      </w:r>
    </w:p>
    <w:tbl>
      <w:tblPr>
        <w:tblStyle w:val="18"/>
        <w:tblpPr w:leftFromText="180" w:rightFromText="180" w:vertAnchor="text" w:horzAnchor="page" w:tblpX="1889" w:tblpY="553"/>
        <w:tblOverlap w:val="never"/>
        <w:tblW w:w="86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15"/>
        <w:gridCol w:w="1131"/>
        <w:gridCol w:w="1143"/>
        <w:gridCol w:w="866"/>
        <w:gridCol w:w="853"/>
        <w:gridCol w:w="761"/>
        <w:gridCol w:w="1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15" w:type="dxa"/>
            <w:shd w:val="clear" w:color="auto" w:fill="E6E6E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厚度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导热系数</w:t>
            </w:r>
          </w:p>
        </w:tc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蓄热系数</w:t>
            </w:r>
          </w:p>
        </w:tc>
        <w:tc>
          <w:tcPr>
            <w:tcW w:w="86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修正系数</w:t>
            </w:r>
          </w:p>
        </w:tc>
        <w:tc>
          <w:tcPr>
            <w:tcW w:w="85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</w:t>
            </w:r>
          </w:p>
        </w:tc>
        <w:tc>
          <w:tcPr>
            <w:tcW w:w="76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</w:p>
        </w:tc>
        <w:tc>
          <w:tcPr>
            <w:tcW w:w="1640" w:type="dxa"/>
            <w:shd w:val="clear" w:color="auto" w:fill="E6E6E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（mm）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（W/m.k）</w:t>
            </w:r>
          </w:p>
        </w:tc>
        <w:tc>
          <w:tcPr>
            <w:tcW w:w="1143" w:type="dxa"/>
            <w:vAlign w:val="center"/>
          </w:tcPr>
          <w:p>
            <w:r>
              <w:rPr>
                <w:rFonts w:hint="eastAsia"/>
                <w:lang w:val="en-US" w:eastAsia="zh-CN"/>
              </w:rPr>
              <w:t>W/（m2.k）</w:t>
            </w:r>
          </w:p>
        </w:tc>
        <w:tc>
          <w:tcPr>
            <w:tcW w:w="866" w:type="dxa"/>
            <w:vAlign w:val="center"/>
          </w:tcPr>
          <w:p/>
        </w:tc>
        <w:tc>
          <w:tcPr>
            <w:tcW w:w="853" w:type="dxa"/>
            <w:vAlign w:val="center"/>
          </w:tcPr>
          <w:p>
            <w:r>
              <w:rPr>
                <w:rFonts w:hint="eastAsia"/>
                <w:lang w:val="en-US" w:eastAsia="zh-CN"/>
              </w:rPr>
              <w:t>（kg/m3）</w:t>
            </w:r>
          </w:p>
        </w:tc>
        <w:tc>
          <w:tcPr>
            <w:tcW w:w="76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（J/kg.k）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钢筋混凝土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1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17.200</w:t>
            </w:r>
          </w:p>
        </w:tc>
        <w:tc>
          <w:tcPr>
            <w:tcW w:w="86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2500.0</w:t>
            </w:r>
          </w:p>
        </w:tc>
        <w:tc>
          <w:tcPr>
            <w:tcW w:w="7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920.0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0.0158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pStyle w:val="3"/>
        <w:ind w:left="0" w:leftChars="0" w:firstLine="0" w:firstLineChars="0"/>
        <w:rPr>
          <w:rFonts w:hint="eastAsia" w:eastAsia="宋体"/>
          <w:kern w:val="2"/>
          <w:lang w:val="en-US" w:eastAsia="zh-CN"/>
        </w:rPr>
      </w:pP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周边地面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  <w:lang w:val="en-US"/>
        </w:rPr>
        <w:tab/>
      </w:r>
    </w:p>
    <w:tbl>
      <w:tblPr>
        <w:tblStyle w:val="18"/>
        <w:tblW w:w="103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960"/>
        <w:gridCol w:w="1110"/>
        <w:gridCol w:w="1125"/>
        <w:gridCol w:w="1095"/>
        <w:gridCol w:w="1125"/>
        <w:gridCol w:w="1125"/>
        <w:gridCol w:w="12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960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1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109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密度（J/kg.K）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比热容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6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10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109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25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  <w:tc>
          <w:tcPr>
            <w:tcW w:w="126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水泥砂浆L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11.306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17.060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聚苯板2L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0.063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0.480</w:t>
            </w:r>
          </w:p>
        </w:tc>
        <w:tc>
          <w:tcPr>
            <w:tcW w:w="1095" w:type="dxa"/>
            <w:vAlign w:val="center"/>
          </w:tcPr>
          <w:p>
            <w: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2515.0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土壤层L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6.121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0.671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1010.0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r>
              <w:t>各层之和∑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1110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095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125" w:type="dxa"/>
            <w:vAlign w:val="center"/>
          </w:tcPr>
          <w:p>
            <w:r>
              <w:t>－</w:t>
            </w:r>
          </w:p>
        </w:tc>
        <w:tc>
          <w:tcPr>
            <w:tcW w:w="12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保温材料层R</w:t>
            </w:r>
          </w:p>
        </w:tc>
        <w:tc>
          <w:tcPr>
            <w:tcW w:w="7801" w:type="dxa"/>
            <w:gridSpan w:val="7"/>
            <w:vAlign w:val="center"/>
          </w:tcPr>
          <w:p>
            <w:pPr>
              <w:ind w:firstLine="2940" w:firstLineChars="1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1.488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numPr>
          <w:ilvl w:val="1"/>
          <w:numId w:val="0"/>
        </w:numPr>
        <w:ind w:leftChars="0"/>
        <w:rPr>
          <w:kern w:val="2"/>
        </w:rPr>
      </w:pPr>
      <w:r>
        <w:rPr>
          <w:rFonts w:hint="eastAsia"/>
          <w:kern w:val="2"/>
          <w:lang w:val="en-US" w:eastAsia="zh-CN"/>
        </w:rPr>
        <w:t>8.1</w:t>
      </w:r>
      <w:r>
        <w:rPr>
          <w:kern w:val="2"/>
        </w:rPr>
        <w:t>非周边地面</w:t>
      </w:r>
    </w:p>
    <w:p>
      <w:pPr>
        <w:pStyle w:val="5"/>
        <w:widowControl w:val="0"/>
        <w:numPr>
          <w:ilvl w:val="2"/>
          <w:numId w:val="0"/>
        </w:numPr>
        <w:ind w:leftChars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8.1.1</w:t>
      </w:r>
      <w:r>
        <w:rPr>
          <w:kern w:val="2"/>
          <w:szCs w:val="24"/>
        </w:rPr>
        <w:t>岩棉板90</w:t>
      </w:r>
    </w:p>
    <w:tbl>
      <w:tblPr>
        <w:tblStyle w:val="18"/>
        <w:tblW w:w="98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831"/>
        <w:gridCol w:w="1062"/>
        <w:gridCol w:w="1096"/>
        <w:gridCol w:w="1108"/>
        <w:gridCol w:w="923"/>
        <w:gridCol w:w="1153"/>
        <w:gridCol w:w="18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31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62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96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92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密度</w:t>
            </w:r>
          </w:p>
        </w:tc>
        <w:tc>
          <w:tcPr>
            <w:tcW w:w="115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比热容</w:t>
            </w:r>
          </w:p>
        </w:tc>
        <w:tc>
          <w:tcPr>
            <w:tcW w:w="1870" w:type="dxa"/>
            <w:shd w:val="clear" w:color="auto" w:fill="E6E6E6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蒸汽渗透系数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62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96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2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kg/m3</w:t>
            </w:r>
            <w:r>
              <w:t>)</w:t>
            </w:r>
          </w:p>
        </w:tc>
        <w:tc>
          <w:tcPr>
            <w:tcW w:w="115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J/kg.K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70" w:type="dxa"/>
            <w:shd w:val="clear" w:color="auto" w:fill="E6E6E6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G/（m.h.kPa）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水泥砂浆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6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930</w:t>
            </w:r>
          </w:p>
        </w:tc>
        <w:tc>
          <w:tcPr>
            <w:tcW w:w="10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11..370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1800.0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1050.0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钢筋混凝土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06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1.740</w:t>
            </w:r>
          </w:p>
        </w:tc>
        <w:tc>
          <w:tcPr>
            <w:tcW w:w="109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17.200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2500.0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920.0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r>
              <w:t>各层之和∑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062" w:type="dxa"/>
            <w:vAlign w:val="center"/>
          </w:tcPr>
          <w:p>
            <w:r>
              <w:t>－</w:t>
            </w:r>
          </w:p>
        </w:tc>
        <w:tc>
          <w:tcPr>
            <w:tcW w:w="1096" w:type="dxa"/>
            <w:vAlign w:val="center"/>
          </w:tcPr>
          <w:p>
            <w:r>
              <w:t>－</w:t>
            </w:r>
          </w:p>
        </w:tc>
        <w:tc>
          <w:tcPr>
            <w:tcW w:w="1108" w:type="dxa"/>
            <w:vAlign w:val="center"/>
          </w:tcPr>
          <w:p>
            <w:r>
              <w:t>－</w:t>
            </w:r>
          </w:p>
        </w:tc>
        <w:tc>
          <w:tcPr>
            <w:tcW w:w="923" w:type="dxa"/>
            <w:vAlign w:val="center"/>
          </w:tcPr>
          <w:p>
            <w:r>
              <w:t>1.996</w:t>
            </w:r>
          </w:p>
        </w:tc>
        <w:tc>
          <w:tcPr>
            <w:tcW w:w="1153" w:type="dxa"/>
            <w:vAlign w:val="center"/>
          </w:tcPr>
          <w:p>
            <w:r>
              <w:t>1.646</w:t>
            </w:r>
          </w:p>
        </w:tc>
        <w:tc>
          <w:tcPr>
            <w:tcW w:w="187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6173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0.090</w:t>
            </w:r>
          </w:p>
        </w:tc>
        <w:tc>
          <w:tcPr>
            <w:tcW w:w="1870" w:type="dxa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numPr>
          <w:ilvl w:val="1"/>
          <w:numId w:val="0"/>
        </w:numPr>
        <w:ind w:leftChars="0"/>
        <w:rPr>
          <w:kern w:val="2"/>
        </w:rPr>
      </w:pPr>
      <w:r>
        <w:rPr>
          <w:rFonts w:hint="eastAsia"/>
          <w:kern w:val="2"/>
          <w:lang w:val="en-US" w:eastAsia="zh-CN"/>
        </w:rPr>
        <w:t>8.2</w:t>
      </w:r>
      <w:r>
        <w:rPr>
          <w:kern w:val="2"/>
        </w:rPr>
        <w:t>地下墙</w:t>
      </w:r>
    </w:p>
    <w:p>
      <w:pPr>
        <w:pStyle w:val="5"/>
        <w:widowControl w:val="0"/>
        <w:numPr>
          <w:ilvl w:val="2"/>
          <w:numId w:val="0"/>
        </w:numPr>
        <w:ind w:leftChars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8.2.1</w:t>
      </w:r>
      <w:r>
        <w:rPr>
          <w:kern w:val="2"/>
          <w:szCs w:val="24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R值不应小于表4.2.1-1~4.2.1-5的限值(R≥1.60)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结露检查</w:t>
      </w:r>
    </w:p>
    <w:p/>
    <w:p>
      <w:r>
        <w:t>结露检查</w:t>
      </w:r>
    </w:p>
    <w:tbl>
      <w:tblPr>
        <w:tblStyle w:val="18"/>
        <w:tblW w:w="963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014"/>
        <w:gridCol w:w="1352"/>
        <w:gridCol w:w="2029"/>
        <w:gridCol w:w="2029"/>
        <w:gridCol w:w="11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shd w:val="clear" w:color="auto" w:fill="DEDEDE"/>
            <w:vAlign w:val="center"/>
          </w:tcPr>
          <w:p>
            <w:r>
              <w:t>热桥部位</w:t>
            </w:r>
          </w:p>
        </w:tc>
        <w:tc>
          <w:tcPr>
            <w:shd w:val="clear" w:color="auto" w:fill="DEDEDE"/>
            <w:vAlign w:val="center"/>
          </w:tcPr>
          <w:p>
            <w:r>
              <w:t>热桥类型</w:t>
            </w:r>
          </w:p>
        </w:tc>
        <w:tc>
          <w:tcPr>
            <w:shd w:val="clear" w:color="auto" w:fill="DEDEDE"/>
            <w:vAlign w:val="center"/>
          </w:tcPr>
          <w:p>
            <w:r>
              <w:t>热惰性指标</w:t>
            </w:r>
          </w:p>
        </w:tc>
        <w:tc>
          <w:tcPr>
            <w:shd w:val="clear" w:color="auto" w:fill="DEDEDE"/>
            <w:vAlign w:val="center"/>
          </w:tcPr>
          <w:p>
            <w:r>
              <w:t>室外计算温度(℃)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内表面最低温度(℃)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OW-R3</w:t>
            </w:r>
          </w:p>
        </w:tc>
        <w:tc>
          <w:tcPr>
            <w:vAlign w:val="center"/>
          </w:tcPr>
          <w:p>
            <w:r>
              <w:t>3.82</w:t>
            </w:r>
          </w:p>
        </w:tc>
        <w:tc>
          <w:tcPr>
            <w:vAlign w:val="center"/>
          </w:tcPr>
          <w:p>
            <w:r>
              <w:t>-18.32</w:t>
            </w:r>
          </w:p>
        </w:tc>
        <w:tc>
          <w:tcPr>
            <w:vAlign w:val="center"/>
          </w:tcPr>
          <w:p>
            <w:r>
              <w:t>11.53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OW-WR5</w:t>
            </w:r>
          </w:p>
        </w:tc>
        <w:tc>
          <w:tcPr>
            <w:vAlign w:val="center"/>
          </w:tcPr>
          <w:p>
            <w:r>
              <w:t>6.54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12.02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OW-WB11</w:t>
            </w:r>
          </w:p>
        </w:tc>
        <w:tc>
          <w:tcPr>
            <w:vAlign w:val="center"/>
          </w:tcPr>
          <w:p>
            <w:r>
              <w:t>6.54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12.04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外墙－凸墙角</w:t>
            </w:r>
          </w:p>
        </w:tc>
        <w:tc>
          <w:tcPr>
            <w:vAlign w:val="center"/>
          </w:tcPr>
          <w:p>
            <w:r>
              <w:t>OW-C1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15.43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15.43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OW-F1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16.92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-18.32</w:t>
            </w:r>
          </w:p>
        </w:tc>
        <w:tc>
          <w:tcPr>
            <w:vAlign w:val="center"/>
          </w:tcPr>
          <w:p>
            <w:r>
              <w:t>13.25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vAlign w:val="center"/>
          </w:tcPr>
          <w:p>
            <w:r>
              <w:t>外墙－内隔墙</w:t>
            </w:r>
          </w:p>
        </w:tc>
        <w:tc>
          <w:tcPr>
            <w:vAlign w:val="center"/>
          </w:tcPr>
          <w:p>
            <w:r>
              <w:t>OW-P1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-13.00</w:t>
            </w:r>
          </w:p>
        </w:tc>
        <w:tc>
          <w:tcPr>
            <w:vAlign w:val="center"/>
          </w:tcPr>
          <w:p>
            <w:r>
              <w:t>16.89</w:t>
            </w:r>
          </w:p>
        </w:tc>
        <w:tc>
          <w:tcPr>
            <w:vAlign w:val="center"/>
          </w:tcPr>
          <w:p>
            <w:r>
              <w:t>不结露</w:t>
            </w:r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规定性指标检查结论</w:t>
      </w:r>
    </w:p>
    <w:p>
      <w:pPr>
        <w:jc w:val="center"/>
      </w:pPr>
      <w:r>
        <w:t>规定性指标</w:t>
      </w:r>
    </w:p>
    <w:tbl>
      <w:tblPr>
        <w:tblStyle w:val="18"/>
        <w:tblW w:w="96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20"/>
        <w:gridCol w:w="4689"/>
        <w:gridCol w:w="709"/>
        <w:gridCol w:w="11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  <w:tc>
          <w:tcPr>
            <w:shd w:val="clear" w:color="auto" w:fill="DEDEDE"/>
            <w:vAlign w:val="center"/>
          </w:tcPr>
          <w:p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⊙窗墙比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寒冷地区甲类公共建筑各单一立面窗墙面积比 (包括透光幕墙 )均不宜大于0.70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不适宜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K≤0.45,S≤0.30或K≤0.40,0.30&lt;S≤0.50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K≤0.50,S≤0.30或K≤0.45,0.30&lt;S≤0.50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⊙挑空楼板构造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K=0.46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K≤0.50,S≤0.30或K≤0.45,0.30&lt;S≤0.50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⊙采暖与非采暖隔墙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K=0.68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地下车库与供暖房间之间的楼板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⊙周边地面构造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R≥0.60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采暖地下室外墙构造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R≥0.60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变形缝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R≥0.9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⊙有效通风换气面积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有通风换气装置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⊙非中空窗面积比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性能化指标检查结论</w:t>
      </w:r>
    </w:p>
    <w:p>
      <w:pPr>
        <w:jc w:val="center"/>
      </w:pPr>
      <w:r>
        <w:t>性能化指标</w:t>
      </w:r>
    </w:p>
    <w:tbl>
      <w:tblPr>
        <w:tblStyle w:val="18"/>
        <w:tblW w:w="96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224"/>
        <w:gridCol w:w="4895"/>
        <w:gridCol w:w="7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K≤0.55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⊙有效通风换气面积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有通风换气装置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⊙非中空窗面积比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⊙综合权衡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Ed=38.50; Er=47.70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</w:tbl>
    <w:p>
      <w:pPr>
        <w:pStyle w:val="4"/>
        <w:widowControl w:val="0"/>
        <w:numPr>
          <w:ilvl w:val="1"/>
          <w:numId w:val="0"/>
        </w:numPr>
        <w:ind w:leftChars="0"/>
        <w:rPr>
          <w:kern w:val="2"/>
        </w:rPr>
      </w:pPr>
    </w:p>
    <w:p>
      <w:pPr>
        <w:pStyle w:val="3"/>
      </w:pPr>
    </w:p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114300" distR="114300">
          <wp:extent cx="857250" cy="165100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E1NDNhMWVlZTZmMzE3NWY1NmNhNTYxOWQzNjUifQ=="/>
  </w:docVars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04377F4C"/>
    <w:rsid w:val="26DF4B5B"/>
    <w:rsid w:val="46AB2A0A"/>
    <w:rsid w:val="46F32B98"/>
    <w:rsid w:val="4E560ACC"/>
    <w:rsid w:val="56A348C0"/>
    <w:rsid w:val="59C1492D"/>
    <w:rsid w:val="633E38E7"/>
    <w:rsid w:val="645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13</Pages>
  <Words>3566</Words>
  <Characters>6482</Characters>
  <Lines>98</Lines>
  <Paragraphs>27</Paragraphs>
  <TotalTime>131</TotalTime>
  <ScaleCrop>false</ScaleCrop>
  <LinksUpToDate>false</LinksUpToDate>
  <CharactersWithSpaces>6608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来到火山口的幸运鱼蛋</cp:lastModifiedBy>
  <cp:lastPrinted>2411-12-31T16:00:00Z</cp:lastPrinted>
  <dcterms:modified xsi:type="dcterms:W3CDTF">2023-03-03T03:10:35Z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E763DA6986814D87A1593BAD42DA4CB3</vt:lpwstr>
  </property>
</Properties>
</file>