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9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997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</w:t>
            </w:r>
            <w:r>
              <w:rPr>
                <w:rFonts w:hint="eastAsia" w:ascii="宋体" w:hAnsi="宋体"/>
                <w:szCs w:val="21"/>
                <w:lang w:val="en-US"/>
              </w:rPr>
              <w:t>围墙“下的绿色生长—大学生活动中心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997" w:type="dxa"/>
          </w:tcPr>
          <w:p>
            <w:pPr>
              <w:tabs>
                <w:tab w:val="center" w:pos="1890"/>
              </w:tabs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/>
                <w:lang w:val="en-US"/>
              </w:rPr>
              <w:t>辽宁</w:t>
            </w:r>
            <w:r>
              <w:t>-</w:t>
            </w:r>
            <w:bookmarkEnd w:id="1"/>
            <w:r>
              <w:rPr>
                <w:rFonts w:hint="eastAsia"/>
                <w:lang w:val="en-US"/>
              </w:rPr>
              <w:t>锦州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997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99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99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99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99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997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3" w:name="二维码"/>
      <w:bookmarkEnd w:id="3"/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4" w:name="软件全称"/>
            <w:r>
              <w:rPr>
                <w:rFonts w:hint="eastAsia" w:ascii="宋体" w:hAnsi="宋体"/>
              </w:rPr>
              <w:t>建筑碳排放CEEB2022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5" w:name="软件版本"/>
            <w:r>
              <w:rPr>
                <w:rFonts w:hint="eastAsia" w:ascii="宋体" w:hAnsi="宋体"/>
                <w:szCs w:val="18"/>
              </w:rPr>
              <w:t>20210606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"_Toc74658443"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_Toc74658443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"_Toc74658444"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_Toc74658444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"_Toc74658445"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_Toc74658445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"_Toc74658446"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气象数据</w:t>
      </w:r>
      <w:r>
        <w:tab/>
      </w:r>
      <w:r>
        <w:t>3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"_Toc74658447"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气象地点</w:t>
      </w:r>
      <w:r>
        <w:tab/>
      </w:r>
      <w:r>
        <w:t>3</w:t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"_Toc74658453"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房间类型</w:t>
      </w:r>
      <w:r>
        <w:tab/>
      </w:r>
      <w:r>
        <w:t>4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"_Toc74658454"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房间表</w:t>
      </w:r>
      <w:r>
        <w:tab/>
      </w:r>
      <w:r>
        <w:t>4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"_Toc74658455"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作息时间表</w:t>
      </w:r>
      <w:r>
        <w:tab/>
      </w:r>
      <w:r>
        <w:t>4</w:t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"_Toc74658463"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照明</w:t>
      </w:r>
      <w:r>
        <w:tab/>
      </w:r>
      <w:r>
        <w:t>4</w:t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"_Toc74658466"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生活热水</w:t>
      </w:r>
      <w:r>
        <w:tab/>
      </w:r>
      <w:r>
        <w:t>4</w:t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"_Toc74658467"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电梯</w:t>
      </w:r>
      <w:r>
        <w:tab/>
      </w:r>
      <w:r>
        <w:t>5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"_Toc74658468"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扶梯</w:t>
      </w:r>
      <w:r>
        <w:tab/>
      </w:r>
      <w:r>
        <w:t>5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"_Toc74658469"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电梯碳排放</w:t>
      </w:r>
      <w:r>
        <w:tab/>
      </w:r>
      <w:r>
        <w:t>5</w:t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"_Toc74658470"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光伏发电</w:t>
      </w:r>
      <w:r>
        <w:tab/>
      </w:r>
      <w:r>
        <w:t>5</w:t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"_Toc74658471"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t>5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"_Toc74658472" </w:instrText>
      </w:r>
      <w:r>
        <w:fldChar w:fldCharType="separate"/>
      </w:r>
      <w:r>
        <w:rPr>
          <w:rStyle w:val="22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建材生产运输碳排放</w:t>
      </w:r>
      <w:r>
        <w:tab/>
      </w:r>
      <w:r>
        <w:t>5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"_Toc74658473" </w:instrText>
      </w:r>
      <w:r>
        <w:fldChar w:fldCharType="separate"/>
      </w:r>
      <w:r>
        <w:rPr>
          <w:rStyle w:val="22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碳汇</w:t>
      </w:r>
      <w:r>
        <w:tab/>
      </w:r>
      <w:r>
        <w:t>5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"_Toc74658474" </w:instrText>
      </w:r>
      <w:r>
        <w:fldChar w:fldCharType="separate"/>
      </w:r>
      <w:r>
        <w:rPr>
          <w:rStyle w:val="22"/>
          <w:lang w:val="en-GB"/>
        </w:rPr>
        <w:t>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建筑运行碳排放</w:t>
      </w:r>
      <w:r>
        <w:tab/>
      </w:r>
      <w:r>
        <w:t>6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"_Toc74658475" </w:instrText>
      </w:r>
      <w:r>
        <w:fldChar w:fldCharType="separate"/>
      </w:r>
      <w:r>
        <w:rPr>
          <w:rStyle w:val="22"/>
          <w:lang w:val="en-GB"/>
        </w:rPr>
        <w:t>10.4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全生命周期</w:t>
      </w:r>
      <w:r>
        <w:tab/>
      </w:r>
      <w:r>
        <w:t>6</w:t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"_Toc74658476"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附录</w:t>
      </w:r>
      <w:r>
        <w:tab/>
      </w:r>
      <w:r>
        <w:t>7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"_Toc74658477" </w:instrText>
      </w:r>
      <w:r>
        <w:fldChar w:fldCharType="separate"/>
      </w:r>
      <w:r>
        <w:rPr>
          <w:rStyle w:val="22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节假日人员逐时在室率</w:t>
      </w:r>
      <w:r>
        <w:rPr>
          <w:rStyle w:val="22"/>
        </w:rPr>
        <w:t>(%)</w:t>
      </w:r>
      <w:r>
        <w:tab/>
      </w:r>
      <w:r>
        <w:t>7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"_Toc74658478" </w:instrText>
      </w:r>
      <w:r>
        <w:fldChar w:fldCharType="separate"/>
      </w:r>
      <w:r>
        <w:rPr>
          <w:rStyle w:val="22"/>
          <w:lang w:val="en-GB"/>
        </w:rPr>
        <w:t>11.2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节假日照明开关时间表</w:t>
      </w:r>
      <w:r>
        <w:rPr>
          <w:rStyle w:val="22"/>
        </w:rPr>
        <w:t>(%)</w:t>
      </w:r>
      <w:r>
        <w:tab/>
      </w:r>
      <w:r>
        <w:t>7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"_Toc74658479" </w:instrText>
      </w:r>
      <w:r>
        <w:fldChar w:fldCharType="separate"/>
      </w:r>
      <w:r>
        <w:rPr>
          <w:rStyle w:val="22"/>
          <w:lang w:val="en-GB"/>
        </w:rPr>
        <w:t>11.3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节假日设备逐时使用率</w:t>
      </w:r>
      <w:r>
        <w:rPr>
          <w:rStyle w:val="22"/>
        </w:rPr>
        <w:t>(%)</w:t>
      </w:r>
      <w:r>
        <w:tab/>
      </w:r>
      <w:r>
        <w:t>8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"_Toc74658480" </w:instrText>
      </w:r>
      <w:r>
        <w:fldChar w:fldCharType="separate"/>
      </w:r>
      <w:r>
        <w:rPr>
          <w:rStyle w:val="22"/>
          <w:lang w:val="en-GB"/>
        </w:rPr>
        <w:t>11.4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节假日空调系统运行时间表</w:t>
      </w:r>
      <w:r>
        <w:rPr>
          <w:rStyle w:val="22"/>
        </w:rPr>
        <w:t>(1:</w:t>
      </w:r>
      <w:r>
        <w:rPr>
          <w:rStyle w:val="22"/>
          <w:rFonts w:hint="eastAsia"/>
        </w:rPr>
        <w:t>开</w:t>
      </w:r>
      <w:r>
        <w:rPr>
          <w:rStyle w:val="22"/>
        </w:rPr>
        <w:t>,0:</w:t>
      </w:r>
      <w:r>
        <w:rPr>
          <w:rStyle w:val="22"/>
          <w:rFonts w:hint="eastAsia"/>
        </w:rPr>
        <w:t>关</w:t>
      </w:r>
      <w:r>
        <w:rPr>
          <w:rStyle w:val="22"/>
        </w:rPr>
        <w:t>)</w:t>
      </w:r>
      <w:r>
        <w:tab/>
      </w:r>
      <w:r>
        <w:t>8</w:t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6" w:name="_Toc74658443"/>
      <w:r>
        <w:rPr>
          <w:rFonts w:hint="eastAsia"/>
        </w:rPr>
        <w:t>建筑概况</w:t>
      </w:r>
      <w:bookmarkEnd w:id="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2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</w:rPr>
              <w:t>“</w:t>
            </w:r>
            <w:r>
              <w:rPr>
                <w:rFonts w:hint="eastAsia" w:ascii="宋体" w:hAnsi="宋体"/>
                <w:lang w:val="en-US"/>
              </w:rPr>
              <w:t>围墙“下的绿色生长—大学生活动中心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辽宁</w:t>
            </w:r>
            <w:r>
              <w:t>-</w:t>
            </w:r>
            <w:r>
              <w:rPr>
                <w:rFonts w:hint="eastAsia"/>
                <w:lang w:val="en-US"/>
              </w:rPr>
              <w:t>锦州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7" w:name="建筑寿命"/>
            <w:r>
              <w:t>50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地上1</w:t>
            </w:r>
            <w:r>
              <w:rPr>
                <w:rFonts w:hint="eastAsia" w:ascii="宋体" w:hAnsi="宋体"/>
                <w:lang w:val="en-US" w:eastAsia="zh-CN"/>
              </w:rPr>
              <w:t>792</w:t>
            </w:r>
            <w:r>
              <w:rPr>
                <w:rFonts w:hint="eastAsia" w:ascii="宋体" w:hAnsi="宋体"/>
                <w:lang w:val="en-US"/>
              </w:rPr>
              <w:t>.8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一层8</w:t>
            </w:r>
            <w:r>
              <w:rPr>
                <w:rFonts w:hint="eastAsia" w:ascii="宋体" w:hAnsi="宋体"/>
                <w:lang w:val="en-US" w:eastAsia="zh-CN"/>
              </w:rPr>
              <w:t>91</w:t>
            </w:r>
            <w:r>
              <w:rPr>
                <w:rFonts w:hint="eastAsia" w:ascii="宋体" w:hAnsi="宋体"/>
                <w:lang w:val="en-US"/>
              </w:rPr>
              <w:t>.2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二层8</w:t>
            </w:r>
            <w:r>
              <w:rPr>
                <w:rFonts w:hint="eastAsia" w:ascii="宋体" w:hAnsi="宋体"/>
                <w:lang w:val="en-US" w:eastAsia="zh-CN"/>
              </w:rPr>
              <w:t>74</w:t>
            </w:r>
            <w:r>
              <w:rPr>
                <w:rFonts w:hint="eastAsia" w:ascii="宋体" w:hAnsi="宋体"/>
                <w:lang w:val="en-US"/>
              </w:rPr>
              <w:t>.6㎡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ascii="宋体" w:hAnsi="宋体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 xml:space="preserve">         地下</w:t>
            </w:r>
            <w:bookmarkStart w:id="8" w:name="地下建筑层数"/>
            <w:r>
              <w:t>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ascii="宋体" w:hAnsi="宋体"/>
                <w:lang w:val="en-US"/>
              </w:rPr>
              <w:t>12.15</w:t>
            </w:r>
            <w:r>
              <w:rPr>
                <w:rFonts w:hint="eastAsia" w:ascii="宋体" w:hAnsi="宋体"/>
                <w:lang w:val="en-US"/>
              </w:rPr>
              <w:t>m     地下</w:t>
            </w:r>
            <w:bookmarkStart w:id="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北向角度"/>
            <w:r>
              <w:t>90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结构类型"/>
            <w:bookmarkEnd w:id="11"/>
            <w:r>
              <w:rPr>
                <w:rFonts w:hint="eastAsia" w:ascii="宋体" w:hAnsi="宋体"/>
                <w:lang w:val="en-US"/>
              </w:rPr>
              <w:t>混凝土结构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外墙ρ"/>
            <w:r>
              <w:rPr>
                <w:rFonts w:hint="eastAsia"/>
              </w:rPr>
              <w:t>0.75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屋顶ρ"/>
            <w:r>
              <w:rPr>
                <w:rFonts w:hint="eastAsia"/>
              </w:rPr>
              <w:t>0.75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</w:tcPr>
          <w:p>
            <w:pPr>
              <w:pStyle w:val="3"/>
              <w:ind w:firstLine="0" w:firstLineChars="0"/>
            </w:pPr>
            <w:bookmarkStart w:id="14" w:name="控温期"/>
            <w:r>
              <w:t>全年控温</w:t>
            </w:r>
            <w:bookmarkEnd w:id="14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15" w:name="TitleFormat"/>
    </w:p>
    <w:p>
      <w:pPr>
        <w:pStyle w:val="2"/>
      </w:pPr>
      <w:bookmarkStart w:id="16" w:name="_Toc74658444"/>
      <w:r>
        <w:rPr>
          <w:rFonts w:hint="eastAsia"/>
        </w:rPr>
        <w:t>计算依据</w:t>
      </w:r>
      <w:bookmarkEnd w:id="15"/>
      <w:bookmarkEnd w:id="16"/>
    </w:p>
    <w:p>
      <w:pPr>
        <w:pStyle w:val="3"/>
        <w:ind w:firstLine="0" w:firstLineChars="0"/>
        <w:rPr>
          <w:lang w:val="en-US"/>
        </w:rPr>
      </w:pPr>
      <w:bookmarkStart w:id="17" w:name="计算依据"/>
      <w:bookmarkEnd w:id="17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18" w:name="_Toc59800596"/>
      <w:bookmarkStart w:id="19" w:name="_Toc58336110"/>
      <w:bookmarkStart w:id="20" w:name="_Toc59802421"/>
      <w:bookmarkStart w:id="21" w:name="_Toc59787735"/>
      <w:bookmarkStart w:id="22" w:name="_Toc74658445"/>
      <w:r>
        <w:rPr>
          <w:rFonts w:hint="eastAsia"/>
        </w:rPr>
        <w:t>软件介绍</w:t>
      </w:r>
      <w:bookmarkEnd w:id="18"/>
      <w:bookmarkEnd w:id="19"/>
      <w:bookmarkEnd w:id="20"/>
      <w:bookmarkEnd w:id="21"/>
      <w:bookmarkEnd w:id="2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23" w:name="软件全称＃2"/>
      <w:r>
        <w:rPr>
          <w:rFonts w:hint="eastAsia"/>
          <w:lang w:val="en-US"/>
        </w:rPr>
        <w:t>建筑碳排放CEEB2022</w:t>
      </w:r>
      <w:bookmarkEnd w:id="23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24" w:name="_Toc74658446"/>
      <w:r>
        <w:rPr>
          <w:rFonts w:hint="eastAsia"/>
        </w:rPr>
        <w:t>气象数据</w:t>
      </w:r>
      <w:bookmarkEnd w:id="24"/>
    </w:p>
    <w:p>
      <w:pPr>
        <w:pStyle w:val="4"/>
      </w:pPr>
      <w:bookmarkStart w:id="25" w:name="_Toc74658447"/>
      <w:r>
        <w:rPr>
          <w:rFonts w:hint="eastAsia"/>
        </w:rPr>
        <w:t>气象地点</w:t>
      </w:r>
      <w:bookmarkEnd w:id="25"/>
    </w:p>
    <w:p>
      <w:pPr>
        <w:pStyle w:val="3"/>
        <w:ind w:firstLine="420"/>
        <w:rPr>
          <w:lang w:val="en-US"/>
        </w:rPr>
      </w:pPr>
      <w:bookmarkStart w:id="26" w:name="气象数据来源"/>
      <w:r>
        <w:rPr>
          <w:rFonts w:hint="eastAsia"/>
          <w:lang w:val="en-US"/>
        </w:rPr>
        <w:t>辽宁</w:t>
      </w:r>
      <w:r>
        <w:t>-</w:t>
      </w:r>
      <w:r>
        <w:rPr>
          <w:rFonts w:hint="eastAsia"/>
          <w:lang w:val="en-US"/>
        </w:rPr>
        <w:t>锦州</w:t>
      </w:r>
      <w:r>
        <w:t>, 《建筑节能气象参数标准》</w:t>
      </w:r>
      <w:bookmarkEnd w:id="26"/>
    </w:p>
    <w:p>
      <w:pPr>
        <w:widowControl w:val="0"/>
        <w:jc w:val="both"/>
        <w:rPr>
          <w:rFonts w:hint="eastAsia"/>
        </w:rPr>
      </w:pPr>
      <w:bookmarkStart w:id="27" w:name="气象峰值工况"/>
      <w:bookmarkEnd w:id="27"/>
    </w:p>
    <w:p>
      <w:pPr>
        <w:pStyle w:val="2"/>
        <w:widowControl w:val="0"/>
        <w:jc w:val="both"/>
      </w:pPr>
      <w:bookmarkStart w:id="28" w:name="_Toc74658453"/>
      <w:r>
        <w:t>房间类型</w:t>
      </w:r>
      <w:bookmarkEnd w:id="28"/>
    </w:p>
    <w:p>
      <w:pPr>
        <w:pStyle w:val="4"/>
        <w:widowControl w:val="0"/>
      </w:pPr>
      <w:bookmarkStart w:id="29" w:name="_Toc74658454"/>
      <w:r>
        <w:t>房间表</w:t>
      </w:r>
      <w:bookmarkEnd w:id="2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</w:pPr>
      <w:bookmarkStart w:id="30" w:name="_Toc74658455"/>
      <w:r>
        <w:t>作息时间表</w:t>
      </w:r>
      <w:bookmarkEnd w:id="30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31" w:name="_Toc74658463"/>
      <w:r>
        <w:t>照明</w:t>
      </w:r>
      <w:bookmarkEnd w:id="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375</w:t>
            </w:r>
          </w:p>
        </w:tc>
        <w:tc>
          <w:tcPr>
            <w:tcW w:w="1330" w:type="dxa"/>
            <w:vAlign w:val="center"/>
          </w:tcPr>
          <w:p>
            <w:r>
              <w:t>7973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1330" w:type="dxa"/>
            <w:vAlign w:val="center"/>
          </w:tcPr>
          <w:p>
            <w:r>
              <w:t>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办公-其它</w:t>
            </w:r>
          </w:p>
        </w:tc>
        <w:tc>
          <w:tcPr>
            <w:tcW w:w="1556" w:type="dxa"/>
            <w:vAlign w:val="center"/>
          </w:tcPr>
          <w:p>
            <w:r>
              <w:t>25.99</w:t>
            </w:r>
          </w:p>
        </w:tc>
        <w:tc>
          <w:tcPr>
            <w:tcW w:w="854" w:type="dxa"/>
            <w:vAlign w:val="center"/>
          </w:tcPr>
          <w:p>
            <w:r>
              <w:t>12</w:t>
            </w:r>
          </w:p>
        </w:tc>
        <w:tc>
          <w:tcPr>
            <w:tcW w:w="1098" w:type="dxa"/>
            <w:vAlign w:val="center"/>
          </w:tcPr>
          <w:p>
            <w:r>
              <w:t>188</w:t>
            </w:r>
          </w:p>
        </w:tc>
        <w:tc>
          <w:tcPr>
            <w:tcW w:w="1330" w:type="dxa"/>
            <w:vAlign w:val="center"/>
          </w:tcPr>
          <w:p>
            <w:r>
              <w:t>4894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38279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1346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办公-走廊</w:t>
            </w:r>
          </w:p>
        </w:tc>
        <w:tc>
          <w:tcPr>
            <w:tcW w:w="1556" w:type="dxa"/>
            <w:vAlign w:val="center"/>
          </w:tcPr>
          <w:p>
            <w:r>
              <w:t>11.81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722</w:t>
            </w:r>
          </w:p>
        </w:tc>
        <w:tc>
          <w:tcPr>
            <w:tcW w:w="1330" w:type="dxa"/>
            <w:vAlign w:val="center"/>
          </w:tcPr>
          <w:p>
            <w:r>
              <w:t>8525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17</w:t>
            </w:r>
          </w:p>
        </w:tc>
        <w:tc>
          <w:tcPr>
            <w:tcW w:w="1098" w:type="dxa"/>
            <w:vAlign w:val="center"/>
          </w:tcPr>
          <w:p>
            <w:r>
              <w:t>144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2099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32" w:name="_Toc74658466"/>
      <w:r>
        <w:t>生活热水</w:t>
      </w:r>
      <w:bookmarkEnd w:id="32"/>
    </w:p>
    <w:p>
      <w:pPr>
        <w:widowControl w:val="0"/>
        <w:jc w:val="both"/>
      </w:pPr>
      <w:r>
        <w:t>热水温差(℃)：45, 日照辐照量(kJ/㎡.天)：16340，年运行天数：200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r>
              <w:t>办公</w:t>
            </w:r>
          </w:p>
        </w:tc>
        <w:tc>
          <w:tcPr>
            <w:tcW w:w="933" w:type="dxa"/>
            <w:vAlign w:val="center"/>
          </w:tcPr>
          <w:p>
            <w:r>
              <w:t>0.9</w:t>
            </w:r>
          </w:p>
        </w:tc>
        <w:tc>
          <w:tcPr>
            <w:tcW w:w="933" w:type="dxa"/>
            <w:vAlign w:val="center"/>
          </w:tcPr>
          <w:p>
            <w:r>
              <w:t>10</w:t>
            </w:r>
          </w:p>
        </w:tc>
        <w:tc>
          <w:tcPr>
            <w:tcW w:w="933" w:type="dxa"/>
            <w:vAlign w:val="center"/>
          </w:tcPr>
          <w:p>
            <w:r>
              <w:t>200</w:t>
            </w:r>
          </w:p>
        </w:tc>
        <w:tc>
          <w:tcPr>
            <w:tcW w:w="933" w:type="dxa"/>
            <w:vAlign w:val="center"/>
          </w:tcPr>
          <w:p>
            <w:r>
              <w:t>180</w:t>
            </w:r>
          </w:p>
        </w:tc>
        <w:tc>
          <w:tcPr>
            <w:tcW w:w="933" w:type="dxa"/>
            <w:vAlign w:val="center"/>
          </w:tcPr>
          <w:p>
            <w:r>
              <w:t>9753.65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933" w:type="dxa"/>
            <w:vAlign w:val="center"/>
          </w:tcPr>
          <w:p>
            <w:r>
              <w:t>0.45</w:t>
            </w:r>
          </w:p>
        </w:tc>
        <w:tc>
          <w:tcPr>
            <w:tcW w:w="933" w:type="dxa"/>
            <w:vAlign w:val="center"/>
          </w:tcPr>
          <w:p>
            <w:r>
              <w:t>0.15</w:t>
            </w:r>
          </w:p>
        </w:tc>
        <w:tc>
          <w:tcPr>
            <w:tcW w:w="933" w:type="dxa"/>
            <w:vAlign w:val="center"/>
          </w:tcPr>
          <w:p>
            <w:r>
              <w:t>9753.65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933" w:type="dxa"/>
            <w:vAlign w:val="center"/>
          </w:tcPr>
          <w:p>
            <w:r>
              <w:t>9754</w:t>
            </w:r>
          </w:p>
        </w:tc>
        <w:tc>
          <w:tcPr>
            <w:tcW w:w="2799" w:type="dxa"/>
            <w:gridSpan w:val="3"/>
            <w:vAlign w:val="center"/>
          </w:tcPr>
          <w:p/>
        </w:tc>
        <w:tc>
          <w:tcPr>
            <w:tcW w:w="933" w:type="dxa"/>
            <w:vAlign w:val="center"/>
          </w:tcPr>
          <w:p>
            <w:r>
              <w:t>9754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tcW w:w="2326" w:type="dxa"/>
            <w:vAlign w:val="center"/>
          </w:tcPr>
          <w:p>
            <w:r>
              <w:t>9754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0.6103</w:t>
            </w:r>
          </w:p>
        </w:tc>
        <w:tc>
          <w:tcPr>
            <w:tcW w:w="2337" w:type="dxa"/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tcW w:w="2326" w:type="dxa"/>
            <w:vAlign w:val="center"/>
          </w:tcPr>
          <w:p>
            <w:r>
              <w:t>9754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686</w:t>
            </w:r>
          </w:p>
        </w:tc>
      </w:tr>
    </w:tbl>
    <w:p/>
    <w:p>
      <w:pPr>
        <w:pStyle w:val="2"/>
        <w:widowControl w:val="0"/>
        <w:jc w:val="both"/>
      </w:pPr>
      <w:bookmarkStart w:id="33" w:name="_Toc74658467"/>
      <w:r>
        <w:t>电梯</w:t>
      </w:r>
      <w:bookmarkEnd w:id="33"/>
    </w:p>
    <w:p>
      <w:pPr>
        <w:pStyle w:val="4"/>
        <w:widowControl w:val="0"/>
      </w:pPr>
      <w:bookmarkStart w:id="34" w:name="_Toc74658468"/>
      <w:r>
        <w:t>扶梯</w:t>
      </w:r>
      <w:bookmarkEnd w:id="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自动扶梯1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1350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180</w:t>
            </w:r>
          </w:p>
        </w:tc>
        <w:tc>
          <w:tcPr>
            <w:tcW w:w="565" w:type="dxa"/>
            <w:vAlign w:val="center"/>
          </w:tcPr>
          <w:p>
            <w:r>
              <w:t>2</w:t>
            </w:r>
          </w:p>
        </w:tc>
        <w:tc>
          <w:tcPr>
            <w:tcW w:w="1131" w:type="dxa"/>
            <w:vAlign w:val="center"/>
          </w:tcPr>
          <w:p>
            <w:r>
              <w:t>8041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>
            <w:r>
              <w:t>总计</w:t>
            </w:r>
          </w:p>
        </w:tc>
        <w:tc>
          <w:tcPr>
            <w:tcW w:w="1131" w:type="dxa"/>
            <w:vAlign w:val="center"/>
          </w:tcPr>
          <w:p>
            <w:r>
              <w:t>8041</w:t>
            </w:r>
          </w:p>
        </w:tc>
      </w:tr>
    </w:tbl>
    <w:p>
      <w:pPr>
        <w:pStyle w:val="4"/>
        <w:widowControl w:val="0"/>
      </w:pPr>
      <w:bookmarkStart w:id="35" w:name="_Toc74658469"/>
      <w:r>
        <w:t>电梯碳排放</w:t>
      </w:r>
      <w:bookmarkEnd w:id="35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自动扶梯1</w:t>
            </w:r>
          </w:p>
        </w:tc>
        <w:tc>
          <w:tcPr>
            <w:tcW w:w="2326" w:type="dxa"/>
            <w:vAlign w:val="center"/>
          </w:tcPr>
          <w:p>
            <w:r>
              <w:t>8041</w:t>
            </w:r>
          </w:p>
        </w:tc>
        <w:tc>
          <w:tcPr>
            <w:tcW w:w="2326" w:type="dxa"/>
            <w:vAlign w:val="center"/>
          </w:tcPr>
          <w:p>
            <w:r>
              <w:t>0.3418</w:t>
            </w:r>
          </w:p>
        </w:tc>
        <w:tc>
          <w:tcPr>
            <w:tcW w:w="2337" w:type="dxa"/>
            <w:vAlign w:val="center"/>
          </w:tcPr>
          <w:p>
            <w:r>
              <w:t>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283</w:t>
            </w:r>
          </w:p>
        </w:tc>
      </w:tr>
    </w:tbl>
    <w:p>
      <w:pPr>
        <w:pStyle w:val="2"/>
        <w:widowControl w:val="0"/>
        <w:jc w:val="both"/>
      </w:pPr>
      <w:bookmarkStart w:id="36" w:name="_Toc74658470"/>
      <w:r>
        <w:t>光伏发电</w:t>
      </w:r>
      <w:bookmarkEnd w:id="36"/>
    </w:p>
    <w:p>
      <w:pPr>
        <w:widowControl w:val="0"/>
        <w:jc w:val="both"/>
      </w:pPr>
      <w:r>
        <w:t>日照辐照量(kJ/㎡.天)：16340，年运行天数：220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100</w:t>
            </w:r>
          </w:p>
        </w:tc>
        <w:tc>
          <w:tcPr>
            <w:tcW w:w="1131" w:type="dxa"/>
            <w:vAlign w:val="center"/>
          </w:tcPr>
          <w:p>
            <w:r>
              <w:t>0.2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21569</w:t>
            </w:r>
          </w:p>
        </w:tc>
        <w:tc>
          <w:tcPr>
            <w:tcW w:w="1431" w:type="dxa"/>
            <w:vAlign w:val="center"/>
          </w:tcPr>
          <w:p>
            <w:r>
              <w:t>0.5732</w:t>
            </w:r>
          </w:p>
        </w:tc>
        <w:tc>
          <w:tcPr>
            <w:tcW w:w="1398" w:type="dxa"/>
            <w:vAlign w:val="center"/>
          </w:tcPr>
          <w:p>
            <w:r>
              <w:t>759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759</w:t>
            </w:r>
          </w:p>
        </w:tc>
      </w:tr>
    </w:tbl>
    <w:p>
      <w:pPr>
        <w:pStyle w:val="2"/>
        <w:widowControl w:val="0"/>
        <w:jc w:val="both"/>
      </w:pPr>
      <w:bookmarkStart w:id="37" w:name="_Toc74658471"/>
      <w:r>
        <w:t>计算结果</w:t>
      </w:r>
      <w:bookmarkEnd w:id="37"/>
    </w:p>
    <w:p>
      <w:pPr>
        <w:pStyle w:val="4"/>
        <w:widowControl w:val="0"/>
      </w:pPr>
      <w:bookmarkStart w:id="38" w:name="_Toc74658472"/>
      <w:r>
        <w:t>建材生产运输碳排放</w:t>
      </w:r>
      <w:bookmarkEnd w:id="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4"/>
        <w:gridCol w:w="707"/>
        <w:gridCol w:w="848"/>
        <w:gridCol w:w="990"/>
        <w:gridCol w:w="16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4182" w:type="dxa"/>
            <w:vAlign w:val="center"/>
          </w:tcPr>
          <w:p>
            <w:r>
              <w:t>普通硅酸盐水泥(市场平均)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313</w:t>
            </w:r>
          </w:p>
        </w:tc>
        <w:tc>
          <w:tcPr>
            <w:tcW w:w="990" w:type="dxa"/>
            <w:vAlign w:val="center"/>
          </w:tcPr>
          <w:p>
            <w:r>
              <w:t>313</w:t>
            </w:r>
          </w:p>
        </w:tc>
        <w:tc>
          <w:tcPr>
            <w:tcW w:w="1692" w:type="dxa"/>
            <w:vAlign w:val="center"/>
          </w:tcPr>
          <w:p>
            <w:r>
              <w:t>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continue"/>
            <w:shd w:val="clear" w:color="auto" w:fill="E6E6E6"/>
            <w:vAlign w:val="center"/>
          </w:tcPr>
          <w:p/>
        </w:tc>
        <w:tc>
          <w:tcPr>
            <w:tcW w:w="4182" w:type="dxa"/>
            <w:vAlign w:val="center"/>
          </w:tcPr>
          <w:p>
            <w:r>
              <w:t>C50混凝土</w:t>
            </w:r>
          </w:p>
        </w:tc>
        <w:tc>
          <w:tcPr>
            <w:tcW w:w="707" w:type="dxa"/>
            <w:vAlign w:val="center"/>
          </w:tcPr>
          <w:p>
            <w:r>
              <w:t>m3</w:t>
            </w:r>
          </w:p>
        </w:tc>
        <w:tc>
          <w:tcPr>
            <w:tcW w:w="848" w:type="dxa"/>
            <w:vAlign w:val="center"/>
          </w:tcPr>
          <w:p>
            <w:r>
              <w:t>2650</w:t>
            </w:r>
          </w:p>
        </w:tc>
        <w:tc>
          <w:tcPr>
            <w:tcW w:w="990" w:type="dxa"/>
            <w:vAlign w:val="center"/>
          </w:tcPr>
          <w:p>
            <w:r>
              <w:t>6626</w:t>
            </w:r>
          </w:p>
        </w:tc>
        <w:tc>
          <w:tcPr>
            <w:tcW w:w="1692" w:type="dxa"/>
            <w:vAlign w:val="center"/>
          </w:tcPr>
          <w:p>
            <w:r>
              <w:t>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金属材料</w:t>
            </w:r>
          </w:p>
        </w:tc>
        <w:tc>
          <w:tcPr>
            <w:tcW w:w="4182" w:type="dxa"/>
            <w:vAlign w:val="center"/>
          </w:tcPr>
          <w:p>
            <w:r>
              <w:t>热轧碳钢钢筋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400</w:t>
            </w:r>
          </w:p>
        </w:tc>
        <w:tc>
          <w:tcPr>
            <w:tcW w:w="990" w:type="dxa"/>
            <w:vAlign w:val="center"/>
          </w:tcPr>
          <w:p>
            <w:r>
              <w:t>400</w:t>
            </w:r>
          </w:p>
        </w:tc>
        <w:tc>
          <w:tcPr>
            <w:tcW w:w="1692" w:type="dxa"/>
            <w:vAlign w:val="center"/>
          </w:tcPr>
          <w:p>
            <w:r>
              <w:t>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tcW w:w="4182" w:type="dxa"/>
            <w:vAlign w:val="center"/>
          </w:tcPr>
          <w:p>
            <w:r>
              <w:t>塑钢窗</w:t>
            </w:r>
          </w:p>
        </w:tc>
        <w:tc>
          <w:tcPr>
            <w:tcW w:w="707" w:type="dxa"/>
            <w:vAlign w:val="center"/>
          </w:tcPr>
          <w:p>
            <w:r>
              <w:t>m2</w:t>
            </w:r>
          </w:p>
        </w:tc>
        <w:tc>
          <w:tcPr>
            <w:tcW w:w="848" w:type="dxa"/>
            <w:vAlign w:val="center"/>
          </w:tcPr>
          <w:p>
            <w:r>
              <w:t>1400</w:t>
            </w:r>
          </w:p>
        </w:tc>
        <w:tc>
          <w:tcPr>
            <w:tcW w:w="990" w:type="dxa"/>
            <w:vAlign w:val="center"/>
          </w:tcPr>
          <w:p>
            <w:r>
              <w:t>120</w:t>
            </w:r>
          </w:p>
        </w:tc>
        <w:tc>
          <w:tcPr>
            <w:tcW w:w="1692" w:type="dxa"/>
            <w:vAlign w:val="center"/>
          </w:tcPr>
          <w:p>
            <w:r>
              <w:t>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692" w:type="dxa"/>
            <w:vAlign w:val="center"/>
          </w:tcPr>
          <w:p>
            <w:r>
              <w:t>727</w:t>
            </w:r>
          </w:p>
        </w:tc>
      </w:tr>
    </w:tbl>
    <w:p>
      <w:pPr>
        <w:pStyle w:val="4"/>
        <w:widowControl w:val="0"/>
      </w:pPr>
      <w:bookmarkStart w:id="39" w:name="_Toc74658473"/>
      <w:r>
        <w:t>碳汇</w:t>
      </w:r>
      <w:bookmarkEnd w:id="39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562"/>
        <w:gridCol w:w="990"/>
        <w:gridCol w:w="707"/>
        <w:gridCol w:w="2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9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507" w:type="dxa"/>
            <w:vAlign w:val="center"/>
          </w:tcPr>
          <w:p>
            <w:r>
              <w:t>0</w:t>
            </w:r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</w:pPr>
      <w:bookmarkStart w:id="40" w:name="_Toc74658475"/>
      <w:r>
        <w:t>全生命周期</w:t>
      </w:r>
      <w:bookmarkEnd w:id="4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2"/>
        <w:gridCol w:w="25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tcW w:w="1556" w:type="dxa"/>
            <w:vAlign w:val="center"/>
          </w:tcPr>
          <w:p>
            <w:r>
              <w:t>1330</w:t>
            </w:r>
          </w:p>
        </w:tc>
        <w:tc>
          <w:tcPr>
            <w:tcW w:w="2971" w:type="dxa"/>
            <w:vAlign w:val="center"/>
          </w:tcPr>
          <w:p>
            <w:r>
              <w:t>26</w:t>
            </w:r>
          </w:p>
        </w:tc>
        <w:tc>
          <w:tcPr>
            <w:tcW w:w="2546" w:type="dxa"/>
            <w:vAlign w:val="center"/>
          </w:tcPr>
          <w:p>
            <w:r>
              <w:t>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tcW w:w="1556" w:type="dxa"/>
            <w:vAlign w:val="center"/>
          </w:tcPr>
          <w:p>
            <w:r>
              <w:t>211</w:t>
            </w:r>
          </w:p>
        </w:tc>
        <w:tc>
          <w:tcPr>
            <w:tcW w:w="2971" w:type="dxa"/>
            <w:vAlign w:val="center"/>
          </w:tcPr>
          <w:p>
            <w:r>
              <w:t>4</w:t>
            </w:r>
          </w:p>
        </w:tc>
        <w:tc>
          <w:tcPr>
            <w:tcW w:w="2546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1556" w:type="dxa"/>
            <w:vAlign w:val="center"/>
          </w:tcPr>
          <w:p>
            <w:r>
              <w:t>3855</w:t>
            </w:r>
          </w:p>
        </w:tc>
        <w:tc>
          <w:tcPr>
            <w:tcW w:w="2971" w:type="dxa"/>
            <w:vAlign w:val="center"/>
          </w:tcPr>
          <w:p>
            <w:r>
              <w:t>77</w:t>
            </w:r>
          </w:p>
        </w:tc>
        <w:tc>
          <w:tcPr>
            <w:tcW w:w="2546" w:type="dxa"/>
            <w:vAlign w:val="center"/>
          </w:tcPr>
          <w:p>
            <w:r>
              <w:t>1038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2971" w:type="dxa"/>
            <w:vAlign w:val="center"/>
          </w:tcPr>
          <w:p>
            <w:r>
              <w:t>0</w:t>
            </w:r>
          </w:p>
        </w:tc>
        <w:tc>
          <w:tcPr>
            <w:tcW w:w="254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56" w:type="dxa"/>
            <w:vAlign w:val="center"/>
          </w:tcPr>
          <w:p>
            <w:r>
              <w:t>5134</w:t>
            </w:r>
          </w:p>
        </w:tc>
        <w:tc>
          <w:tcPr>
            <w:tcW w:w="2971" w:type="dxa"/>
            <w:vAlign w:val="center"/>
          </w:tcPr>
          <w:p>
            <w:r>
              <w:t>102</w:t>
            </w:r>
          </w:p>
        </w:tc>
        <w:tc>
          <w:tcPr>
            <w:tcW w:w="2546" w:type="dxa"/>
            <w:vAlign w:val="center"/>
          </w:tcPr>
          <w:p>
            <w:r>
              <w:t>1502</w:t>
            </w:r>
          </w:p>
        </w:tc>
      </w:tr>
    </w:tbl>
    <w:p>
      <w:pPr>
        <w:widowControl w:val="0"/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drawing>
          <wp:inline distT="0" distB="0" distL="0" distR="0">
            <wp:extent cx="5758815" cy="29298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292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both"/>
      </w:pPr>
      <w:bookmarkStart w:id="41" w:name="_Toc74658476"/>
      <w:r>
        <w:t>附录</w:t>
      </w:r>
      <w:bookmarkEnd w:id="41"/>
    </w:p>
    <w:p>
      <w:pPr>
        <w:pStyle w:val="4"/>
      </w:pPr>
      <w:bookmarkStart w:id="42" w:name="_Toc74658477"/>
      <w:r>
        <w:t>工作日/节假日人员逐时在室率(%)</w:t>
      </w:r>
      <w:bookmarkEnd w:id="4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43" w:name="_Toc74658478"/>
      <w:r>
        <w:t>工作日/节假日照明开关时间表(%)</w:t>
      </w:r>
      <w:bookmarkEnd w:id="4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44" w:name="_Toc74658479"/>
      <w:r>
        <w:t>工作日/节假日设备逐时使用率(%)</w:t>
      </w:r>
      <w:bookmarkEnd w:id="4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45" w:name="_Toc74658480"/>
      <w:r>
        <w:t>工作日/节假日空调系统运行时间表(1:开,0:关)</w:t>
      </w:r>
      <w:bookmarkEnd w:id="4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iMDE1NDNhMWVlZTZmMzE3NWY1NmNhNTYxOWQzNjUifQ=="/>
  </w:docVars>
  <w:rsids>
    <w:rsidRoot w:val="004C399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1266"/>
    <w:rsid w:val="00104C39"/>
    <w:rsid w:val="00122AE1"/>
    <w:rsid w:val="00133577"/>
    <w:rsid w:val="0014776A"/>
    <w:rsid w:val="001D5BEF"/>
    <w:rsid w:val="001F2EAE"/>
    <w:rsid w:val="00203A7D"/>
    <w:rsid w:val="00235D41"/>
    <w:rsid w:val="002555B8"/>
    <w:rsid w:val="002649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C3992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84363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653FC"/>
    <w:rsid w:val="00865D70"/>
    <w:rsid w:val="00883D6C"/>
    <w:rsid w:val="008D3D30"/>
    <w:rsid w:val="00902539"/>
    <w:rsid w:val="0092018E"/>
    <w:rsid w:val="00931867"/>
    <w:rsid w:val="00932BF3"/>
    <w:rsid w:val="009677EB"/>
    <w:rsid w:val="009875F5"/>
    <w:rsid w:val="00995051"/>
    <w:rsid w:val="009A4B86"/>
    <w:rsid w:val="009B212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22F8E"/>
    <w:rsid w:val="00E3135C"/>
    <w:rsid w:val="00E46C06"/>
    <w:rsid w:val="00E474AC"/>
    <w:rsid w:val="00E718ED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2073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8</Pages>
  <Words>2528</Words>
  <Characters>3505</Characters>
  <Lines>41</Lines>
  <Paragraphs>11</Paragraphs>
  <TotalTime>51</TotalTime>
  <ScaleCrop>false</ScaleCrop>
  <LinksUpToDate>false</LinksUpToDate>
  <CharactersWithSpaces>3590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2023-03-01T14:23:00Z</dcterms:created>
  <dc:creator>human</dc:creator>
  <cp:lastModifiedBy>来到火山口的幸运鱼蛋</cp:lastModifiedBy>
  <cp:lastPrinted>2411-12-31T16:00:00Z</cp:lastPrinted>
  <dcterms:modified xsi:type="dcterms:W3CDTF">2023-03-03T10:46:28Z</dcterms:modified>
  <dc:title>建筑碳排放报告书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DEA22AFE883B44F7B92699FDC662313E</vt:lpwstr>
  </property>
</Properties>
</file>