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/>
          <w:sz w:val="44"/>
          <w:szCs w:val="32"/>
        </w:rPr>
        <w:t>禁烟标识制作标准</w:t>
      </w:r>
      <w:bookmarkStart w:id="0" w:name="_GoBack"/>
      <w:bookmarkEnd w:id="0"/>
      <w:r>
        <w:rPr>
          <w:rFonts w:eastAsia="方正小标宋_GBK"/>
          <w:sz w:val="44"/>
          <w:szCs w:val="32"/>
        </w:rPr>
        <w:t>及张贴规范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一、制作标准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（一）禁止吸烟标识基本图形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85725</wp:posOffset>
            </wp:positionV>
            <wp:extent cx="991235" cy="962025"/>
            <wp:effectExtent l="19050" t="0" r="0" b="0"/>
            <wp:wrapSquare wrapText="bothSides"/>
            <wp:docPr id="3" name="图片 3" descr="C:\Users\ADMINI~1\AppData\Local\Temp\16233974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1623397489(1).pn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>采用全省统一的禁止吸烟标识（见左图），在此基础上可根据不同场所做成不同版式的警示标识。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（二）室内禁止吸烟标识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在各类场所室内应张贴醒目的禁止吸烟标识。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4335145</wp:posOffset>
            </wp:positionH>
            <wp:positionV relativeFrom="paragraph">
              <wp:posOffset>495300</wp:posOffset>
            </wp:positionV>
            <wp:extent cx="1395730" cy="1952625"/>
            <wp:effectExtent l="0" t="0" r="0" b="9525"/>
            <wp:wrapSquare wrapText="bothSides"/>
            <wp:docPr id="9" name="图片 9" descr="E:\标准\江苏省禁止吸烟警语和标志制作标准与张贴规范\（新版）禁烟标志模板合集\【室内竖版】25x35cm禁止吸烟模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标准\江苏省禁止吸烟警语和标志制作标准与张贴规范\（新版）禁烟标志模板合集\【室内竖版】25x35cm禁止吸烟模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>1. 竖版：在基本图形下方用中英文同时标注“本场所内禁止吸烟（含电子烟）。监督电话：12345。（No Smoking. Hotline:12345）”，并增加相关主管部门落款。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尺寸及格式：横竖比为5:7，一般不小于25cm*35cm；中文字体为“方正大黑”，英文及数字字体为“Times New Roman”，文字颜色为黑色，图形颜色为红色、黑色、黄色。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2.横版：在基本图形右边用中英文同时标注“根据规定，本场所内禁止吸烟（含电子烟），投诉或发现违规行为，请致电：12345。（No Smoking. For Complaints Please Call:12345）”，并增加相关主管部门落款。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尺寸及格式：横竖比为8:3，一般不小于40cm*15cm；中文字体为“方正大黑”，英文及数字字体为“Times New Roman”，文字颜色为黑色，图形颜色为红色、黑色、黄色。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0" distR="0">
            <wp:extent cx="5600700" cy="2105025"/>
            <wp:effectExtent l="0" t="0" r="0" b="9525"/>
            <wp:docPr id="10" name="图片 10" descr="E:\标准\江苏省禁止吸烟警语和标志制作标准与张贴规范\（新版）禁烟标志模板合集\【室内横版】40x15cm模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标准\江苏省禁止吸烟警语和标志制作标准与张贴规范\（新版）禁烟标志模板合集\【室内横版】40x15cm模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台卡：在基本图形右边用中英文同时标注“禁止吸烟（含电子烟）（No Smoking）”，并增加相关主管部门落款。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尺寸及格式：尺寸为25cm*11cm；中文字体为“方正大黑”，英文字体为“Times New Roman”，文字颜色为黑色，图形颜色为红色、黑色、黄色。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0" distR="0">
            <wp:extent cx="5610225" cy="2476500"/>
            <wp:effectExtent l="0" t="0" r="9525" b="0"/>
            <wp:docPr id="12" name="图片 12" descr="E:\标准\江苏省禁止吸烟警语和标志制作标准与张贴规范\（新版）禁烟标志模板合集\【台卡】25x11cm模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\标准\江苏省禁止吸烟警语和标志制作标准与张贴规范\（新版）禁烟标志模板合集\【台卡】25x11cm模版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（三）出入口禁止吸烟标识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机构或建筑物出入口处应摆放或张贴醒目的禁止吸烟标识，可托以支架摆放在地面上或者贴在墙上。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规范文字视不同场所而定，并增加本单位落款。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1.室内外禁止吸烟场所：本场所室内外全面禁止吸烟（含电子烟），落款为本单位的全称或规范简称。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2.室内区域禁止吸烟场所：本场所室内全面禁止吸烟（含电子烟），吸烟请至室外吸烟区（标注室外吸烟区的位置），落款为本单位的全称或规范简称。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尺寸及格式：尺寸一般为60cm*90cm；中文字体为“方正大黑”，英文及数字字体为“Times New Roman”，文字颜色为黑色，图形颜色为红色、黑色、黄色。</w:t>
      </w:r>
    </w:p>
    <w:p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drawing>
          <wp:inline distT="0" distB="0" distL="114300" distR="114300">
            <wp:extent cx="1480185" cy="2159635"/>
            <wp:effectExtent l="0" t="0" r="0" b="0"/>
            <wp:docPr id="2" name="图片 2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42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sz w:val="32"/>
          <w:szCs w:val="32"/>
        </w:rPr>
        <w:drawing>
          <wp:inline distT="0" distB="0" distL="0" distR="0">
            <wp:extent cx="1438275" cy="2159635"/>
            <wp:effectExtent l="0" t="0" r="0" b="0"/>
            <wp:docPr id="14" name="图片 14" descr="E:\标准\江苏省禁止吸烟警语和标志制作标准与张贴规范\（新版）禁烟标志模板合集\【室内禁烟单位出入口】（竖版）90x6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\标准\江苏省禁止吸烟警语和标志制作标准与张贴规范\（新版）禁烟标志模板合集\【室内禁烟单位出入口】（竖版）90x60c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36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32"/>
          <w:szCs w:val="32"/>
        </w:rPr>
        <w:drawing>
          <wp:inline distT="0" distB="0" distL="0" distR="0">
            <wp:extent cx="2416810" cy="2159635"/>
            <wp:effectExtent l="0" t="0" r="0" b="0"/>
            <wp:docPr id="15" name="图片 15" descr="E:\标准\江苏省禁止吸烟警语和标志制作标准与张贴规范\（新版）禁烟标志模板合集\【机构出入口】展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\标准\江苏省禁止吸烟警语和标志制作标准与张贴规范\（新版）禁烟标志模板合集\【机构出入口】展架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691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（四）吸烟区警语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在室外吸烟区张贴吸烟危害的警语，建议配以警示图形或海报。警语文字范例如下：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吸烟可导致多种恶性肿瘤。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吸烟可导致慢性阻塞性肺疾病、青少年哮喘，增加呼吸道感染的发病和肺结核患病及死亡风险。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吸烟可导致冠心病、脑卒中和外周动脉疾病，可导致2型糖尿病，并增加其并发症的发生风险。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二手烟可导致恶性肿瘤、呼吸系统疾病等多种疾病。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 戒烟越早越好，任何时候戒烟都对健康有益处。搜索“中国戒烟平台”微信小程序可获取本地戒烟门诊信息。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（五）烟草销售场所控烟警示标识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4068445</wp:posOffset>
            </wp:positionH>
            <wp:positionV relativeFrom="paragraph">
              <wp:posOffset>1626870</wp:posOffset>
            </wp:positionV>
            <wp:extent cx="1489710" cy="2085975"/>
            <wp:effectExtent l="0" t="0" r="0" b="9525"/>
            <wp:wrapSquare wrapText="bothSides"/>
            <wp:docPr id="8" name="图片 8" descr="E:\标准\江苏省禁止吸烟警语和标志制作标准与张贴规范\（新版）禁烟标志模板合集\【烟草销售点】25x35cm禁止销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标准\江苏省禁止吸烟警语和标志制作标准与张贴规范\（新版）禁烟标志模板合集\【烟草销售点】25x35cm禁止销售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>烟草销售场所（含电子烟）应在醒目的位置张贴或在柜台醒目的位置摆放“禁止向未成年人出售烟草制品。吸烟有害健康。监督电话：12345（Prohibit the Sale of Tobacco Products to Minors. Smoking is Harmful to Health. Hotline：12345）”的警示标识，并增加“江苏省苏州市烟草专卖局”落款。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尺寸及格式：横竖比为5:7，一般不小于25cm*35cm；中文字体为“方正大黑”，英文及数字字体为“Times New Roman”，文字颜色为黑色，图形颜色为红色、黑色、黄色。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二、张贴规范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（一）室内外区域全面禁烟的场所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律法规规定的室内外区域全面禁烟的场所，包括托儿所、幼儿园、学校、儿童福利院、少年宫、少年儿童活动中心、妇幼保健院和儿童医院等，应在机构和建筑物入口处张贴或摆放符合标准的禁止吸烟标识，告知机构内所有室内外区域全面禁烟。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（二）室内禁止吸烟场所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法律法规规定的室内禁止吸烟场所，应在机构和建筑物入口处张贴或摆放符合标准的禁止吸烟标识，告知机构内所有室内区域全面禁烟，并指明室外吸烟区的位置。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（三）室内禁烟标识张贴数量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室内禁止吸烟标识应张贴在显著位置，并且张贴平整、整洁。面积在30平方米及以下的室内场所至少张贴1张，30平方米以上100平方米以下的室内场所至少张贴2-3张，100平方米及以上到200平方米以下的室内场所至少张贴4-6张，200平方米及以上的室内场所张贴6-8张。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（四）禁烟标识张贴高度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张贴的禁止吸烟标识、警示标识应距离地面150-200cm。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参照式样可在网盘中免费下载（详见附件3），各单位显著位置张贴和摆放的标识应参照本规范式样设计制作，其他区域可根据实际环境设计制作。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三、注意事项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禁烟标识规格。一般不小于本规范中规定的尺寸，特殊环境下可酌情缩减，但要做到醒目、规范。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监督电话。监督电话统一为12345，同时可根据需要增设单位内部投诉电话，以便及时发现和处置违规吸烟行为。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落款。除出入口为本单位落款外，其余禁烟标识为行业主管部门（见正文）落款。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维护与更新。标识发生污损、脱落等情况应及时维护。原已张贴落有各自主管部门监督电话的禁烟标识，在监督热线存在的情况下仍然有效，但应逐步更换为新标。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jc w:val="center"/>
        <w:rPr>
          <w:rFonts w:eastAsia="方正小标宋_GBK"/>
          <w:sz w:val="44"/>
          <w:szCs w:val="32"/>
        </w:rPr>
      </w:pPr>
      <w:r>
        <w:rPr>
          <w:rFonts w:eastAsia="方正小标宋_GBK"/>
          <w:sz w:val="44"/>
          <w:szCs w:val="32"/>
        </w:rPr>
        <w:t>室外吸烟区设置规范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除全面禁烟场所外，具有院落的公共场所和窗口单位应当设立室外吸烟区，同一幢大楼或集中办公区的不同单位可以设置共同室外吸烟区。室外吸烟区设置应符合下列要求：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一、非封闭的空间，有利空气流通。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二、符合消防安全要求。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三、设置明显的标志及引导标识。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四、与非吸烟区（即建筑物）隔离。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五、远离人员密集区域和行人必经的主要通道。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六、设置吸烟有害健康宣传警语，建议配以警示图形或海报。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七、设置黄色警示边线，明确吸烟区范围。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八、设置灭烟器具，每天定时清理。有条件的可设置休息座椅。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九、不奢华。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十、如单位面积较大或楼层较高，可设置多个室外临时吸烟点。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注：警示图形或海报可参考附件3。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540" w:lineRule="exact"/>
        <w:ind w:left="210" w:leftChars="100" w:right="210" w:rightChars="100"/>
        <w:rPr>
          <w:rFonts w:eastAsia="仿宋_GB2312"/>
          <w:sz w:val="28"/>
          <w:szCs w:val="32"/>
        </w:rPr>
      </w:pPr>
    </w:p>
    <w:sectPr>
      <w:footerReference r:id="rId3" w:type="default"/>
      <w:footerReference r:id="rId4" w:type="even"/>
      <w:pgSz w:w="11906" w:h="16838"/>
      <w:pgMar w:top="1797" w:right="1474" w:bottom="1797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1795563"/>
    </w:sdtPr>
    <w:sdtEndPr>
      <w:rPr>
        <w:rFonts w:ascii="宋体" w:hAnsi="宋体"/>
        <w:sz w:val="24"/>
      </w:rPr>
    </w:sdtEndPr>
    <w:sdtContent>
      <w:p>
        <w:pPr>
          <w:pStyle w:val="3"/>
          <w:jc w:val="right"/>
          <w:rPr>
            <w:rFonts w:ascii="宋体" w:hAnsi="宋体"/>
            <w:sz w:val="24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6049076"/>
    </w:sdtPr>
    <w:sdtEndPr>
      <w:rPr>
        <w:rFonts w:ascii="宋体" w:hAnsi="宋体"/>
        <w:sz w:val="24"/>
      </w:rPr>
    </w:sdtEndPr>
    <w:sdtContent>
      <w:p>
        <w:pPr>
          <w:pStyle w:val="3"/>
          <w:rPr>
            <w:rFonts w:ascii="宋体" w:hAnsi="宋体"/>
            <w:sz w:val="24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ZiNjEzMjNmODM5MTliNjU5MjEyNDE4NjlkNjI2NTEifQ=="/>
  </w:docVars>
  <w:rsids>
    <w:rsidRoot w:val="004E6E5E"/>
    <w:rsid w:val="000231F7"/>
    <w:rsid w:val="000271E0"/>
    <w:rsid w:val="00034B18"/>
    <w:rsid w:val="00096023"/>
    <w:rsid w:val="00131990"/>
    <w:rsid w:val="00145293"/>
    <w:rsid w:val="00156292"/>
    <w:rsid w:val="0018442E"/>
    <w:rsid w:val="001A2058"/>
    <w:rsid w:val="001B42A4"/>
    <w:rsid w:val="001C2A33"/>
    <w:rsid w:val="00201728"/>
    <w:rsid w:val="00292820"/>
    <w:rsid w:val="00297DD0"/>
    <w:rsid w:val="002A3561"/>
    <w:rsid w:val="002B4F98"/>
    <w:rsid w:val="002F0F9D"/>
    <w:rsid w:val="00320497"/>
    <w:rsid w:val="00331809"/>
    <w:rsid w:val="00377904"/>
    <w:rsid w:val="003F3C51"/>
    <w:rsid w:val="003F681F"/>
    <w:rsid w:val="00406B3C"/>
    <w:rsid w:val="004127E0"/>
    <w:rsid w:val="00431905"/>
    <w:rsid w:val="004445C6"/>
    <w:rsid w:val="004B72F0"/>
    <w:rsid w:val="004C6489"/>
    <w:rsid w:val="004D2696"/>
    <w:rsid w:val="004E4BE9"/>
    <w:rsid w:val="004E6E5E"/>
    <w:rsid w:val="004F4DCF"/>
    <w:rsid w:val="00535472"/>
    <w:rsid w:val="00541B05"/>
    <w:rsid w:val="00545983"/>
    <w:rsid w:val="005462C9"/>
    <w:rsid w:val="005741C3"/>
    <w:rsid w:val="005E51C2"/>
    <w:rsid w:val="006176A5"/>
    <w:rsid w:val="00652CAC"/>
    <w:rsid w:val="006E009E"/>
    <w:rsid w:val="006E24E8"/>
    <w:rsid w:val="00765981"/>
    <w:rsid w:val="00767E7B"/>
    <w:rsid w:val="00775B8F"/>
    <w:rsid w:val="00785FBB"/>
    <w:rsid w:val="007C4B9A"/>
    <w:rsid w:val="007D562C"/>
    <w:rsid w:val="007D6756"/>
    <w:rsid w:val="007E0FAE"/>
    <w:rsid w:val="007E3E3E"/>
    <w:rsid w:val="007F4A97"/>
    <w:rsid w:val="00801E98"/>
    <w:rsid w:val="008204E0"/>
    <w:rsid w:val="0082067C"/>
    <w:rsid w:val="00833F27"/>
    <w:rsid w:val="0084265C"/>
    <w:rsid w:val="008747AC"/>
    <w:rsid w:val="008856B5"/>
    <w:rsid w:val="008859AC"/>
    <w:rsid w:val="008B7492"/>
    <w:rsid w:val="008E4D75"/>
    <w:rsid w:val="00903975"/>
    <w:rsid w:val="00916A21"/>
    <w:rsid w:val="00972447"/>
    <w:rsid w:val="0099548C"/>
    <w:rsid w:val="009D0003"/>
    <w:rsid w:val="00A02DA2"/>
    <w:rsid w:val="00A22D5A"/>
    <w:rsid w:val="00A42F0B"/>
    <w:rsid w:val="00A658DB"/>
    <w:rsid w:val="00A73339"/>
    <w:rsid w:val="00A8346B"/>
    <w:rsid w:val="00A9063B"/>
    <w:rsid w:val="00A91E63"/>
    <w:rsid w:val="00AF0E1C"/>
    <w:rsid w:val="00AF6622"/>
    <w:rsid w:val="00AF68EE"/>
    <w:rsid w:val="00B07122"/>
    <w:rsid w:val="00B15472"/>
    <w:rsid w:val="00B244B1"/>
    <w:rsid w:val="00B24501"/>
    <w:rsid w:val="00B650E9"/>
    <w:rsid w:val="00B67BAA"/>
    <w:rsid w:val="00B71B13"/>
    <w:rsid w:val="00B84BC1"/>
    <w:rsid w:val="00BA3795"/>
    <w:rsid w:val="00BD0B11"/>
    <w:rsid w:val="00C01680"/>
    <w:rsid w:val="00C21EA1"/>
    <w:rsid w:val="00C302B3"/>
    <w:rsid w:val="00C74A0C"/>
    <w:rsid w:val="00C75B97"/>
    <w:rsid w:val="00D12706"/>
    <w:rsid w:val="00D20D19"/>
    <w:rsid w:val="00D915E5"/>
    <w:rsid w:val="00DA7026"/>
    <w:rsid w:val="00DD6473"/>
    <w:rsid w:val="00E017B8"/>
    <w:rsid w:val="00E1067A"/>
    <w:rsid w:val="00E479B7"/>
    <w:rsid w:val="00E84B8B"/>
    <w:rsid w:val="00EA48B9"/>
    <w:rsid w:val="00ED6978"/>
    <w:rsid w:val="00EF6D00"/>
    <w:rsid w:val="00F37341"/>
    <w:rsid w:val="00F87C24"/>
    <w:rsid w:val="00F932A8"/>
    <w:rsid w:val="00FC06AA"/>
    <w:rsid w:val="00FC5E94"/>
    <w:rsid w:val="26A33F2F"/>
    <w:rsid w:val="2F167F89"/>
    <w:rsid w:val="3E611952"/>
    <w:rsid w:val="668C0318"/>
    <w:rsid w:val="699619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2095</Words>
  <Characters>2427</Characters>
  <Lines>40</Lines>
  <Paragraphs>11</Paragraphs>
  <TotalTime>2</TotalTime>
  <ScaleCrop>false</ScaleCrop>
  <LinksUpToDate>false</LinksUpToDate>
  <CharactersWithSpaces>2471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2021-06-30T06:38:00Z</dcterms:created>
  <dc:creator>刘俊宾</dc:creator>
  <cp:lastModifiedBy>独遇不与</cp:lastModifiedBy>
  <cp:lastPrinted>2021-06-23T00:36:00Z</cp:lastPrinted>
  <dcterms:modified xsi:type="dcterms:W3CDTF">2023-02-28T13:57:23Z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3FF6E54B9C004159B86B60CF56D54C78</vt:lpwstr>
  </property>
</Properties>
</file>