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24976"/>
      <w:r>
        <w:t>外窗热工</w:t>
      </w:r>
      <w:bookmarkEnd w:id="0"/>
    </w:p>
    <w:p>
      <w:pPr>
        <w:pStyle w:val="4"/>
      </w:pPr>
      <w:bookmarkStart w:id="1" w:name="_Toc2964"/>
      <w:r>
        <w:t>外窗构造</w:t>
      </w:r>
      <w:bookmarkEnd w:id="1"/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6mm＋LE35AMARL＋12A＋6mm中空内贴膜玻璃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可见光透射比=0.28</w:t>
            </w:r>
          </w:p>
        </w:tc>
      </w:tr>
    </w:tbl>
    <w:p>
      <w:pPr>
        <w:pStyle w:val="4"/>
      </w:pPr>
      <w:bookmarkStart w:id="2" w:name="_Toc6796"/>
      <w:r>
        <w:t>外遮阳类型</w:t>
      </w:r>
      <w:bookmarkEnd w:id="2"/>
    </w:p>
    <w:p>
      <w:r>
        <w:t>本工程无此内容</w:t>
      </w:r>
    </w:p>
    <w:p>
      <w:pPr>
        <w:pStyle w:val="4"/>
      </w:pPr>
      <w:bookmarkStart w:id="3" w:name="_Toc13451"/>
      <w:r>
        <w:t>平均传热系数</w:t>
      </w:r>
      <w:bookmarkEnd w:id="3"/>
    </w:p>
    <w:p>
      <w:r>
        <w:t>1. 南向：</w:t>
      </w:r>
    </w:p>
    <w:p>
      <w:r>
        <w:t>南-默认立面</w:t>
      </w:r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C8236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29.520</w:t>
            </w:r>
          </w:p>
        </w:tc>
        <w:tc>
          <w:tcPr>
            <w:vAlign w:val="center"/>
          </w:tcPr>
          <w:p>
            <w:r>
              <w:t>118.080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MQ6627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17.820</w:t>
            </w:r>
          </w:p>
        </w:tc>
        <w:tc>
          <w:tcPr>
            <w:vAlign w:val="center"/>
          </w:tcPr>
          <w:p>
            <w:r>
              <w:t>71.280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189.360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</w:tbl>
    <w:p>
      <w:r>
        <w:t>2. 北向：</w:t>
      </w:r>
    </w:p>
    <w:p>
      <w:r>
        <w:t>北-默认立面</w:t>
      </w:r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C3115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4.676</w:t>
            </w:r>
          </w:p>
        </w:tc>
        <w:tc>
          <w:tcPr>
            <w:vAlign w:val="center"/>
          </w:tcPr>
          <w:p>
            <w:r>
              <w:t>9.351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20.151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</w:tbl>
    <w:p/>
    <w:p>
      <w:r>
        <w:t>3. 东向：</w:t>
      </w:r>
    </w:p>
    <w:p>
      <w:r>
        <w:t>东-默认立面</w:t>
      </w:r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C0514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3.080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C0620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C0625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C1209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C1430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4.350</w:t>
            </w:r>
          </w:p>
        </w:tc>
        <w:tc>
          <w:tcPr>
            <w:vAlign w:val="center"/>
          </w:tcPr>
          <w:p>
            <w:r>
              <w:t>8.700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1.650</w:t>
            </w:r>
          </w:p>
        </w:tc>
        <w:tc>
          <w:tcPr>
            <w:vAlign w:val="center"/>
          </w:tcPr>
          <w:p>
            <w:r>
              <w:t>1.650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C5014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C7014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0.980</w:t>
            </w:r>
          </w:p>
        </w:tc>
        <w:tc>
          <w:tcPr>
            <w:vAlign w:val="center"/>
          </w:tcPr>
          <w:p>
            <w:r>
              <w:t>0.980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FC0620J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FC0622J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FC0623J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FC0912J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FC1209J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61.510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</w:tbl>
    <w:p/>
    <w:p>
      <w:r>
        <w:t>4. 西向：</w:t>
      </w:r>
    </w:p>
    <w:p>
      <w:r>
        <w:t>西-默认立面</w:t>
      </w:r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C0725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C0814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1.120</w:t>
            </w:r>
          </w:p>
        </w:tc>
        <w:tc>
          <w:tcPr>
            <w:vAlign w:val="center"/>
          </w:tcPr>
          <w:p>
            <w:r>
              <w:t>1.120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C1114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1.610</w:t>
            </w:r>
          </w:p>
        </w:tc>
        <w:tc>
          <w:tcPr>
            <w:vAlign w:val="center"/>
          </w:tcPr>
          <w:p>
            <w:r>
              <w:t>1.610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C1614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2.240</w:t>
            </w:r>
          </w:p>
        </w:tc>
        <w:tc>
          <w:tcPr>
            <w:vAlign w:val="center"/>
          </w:tcPr>
          <w:p>
            <w:r>
              <w:t>2.240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C2428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C5815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17.499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FC0614J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FC0623J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FC1814J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FC36515J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5.475</w:t>
            </w:r>
          </w:p>
        </w:tc>
        <w:tc>
          <w:tcPr>
            <w:vAlign w:val="center"/>
          </w:tcPr>
          <w:p>
            <w:r>
              <w:t>10.950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59.519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1.550</w:t>
            </w:r>
          </w:p>
        </w:tc>
      </w:tr>
    </w:tbl>
    <w:p/>
    <w:p>
      <w:pPr>
        <w:pStyle w:val="4"/>
      </w:pPr>
      <w:bookmarkStart w:id="4" w:name="_Toc2054"/>
      <w:r>
        <w:t>综合太阳得热系数</w:t>
      </w:r>
      <w:bookmarkEnd w:id="4"/>
    </w:p>
    <w:p>
      <w:r>
        <w:t>1. 南向：</w:t>
      </w:r>
    </w:p>
    <w:p>
      <w:r>
        <w:t>南-默认立面</w:t>
      </w:r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C8236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29.520</w:t>
            </w:r>
          </w:p>
        </w:tc>
        <w:tc>
          <w:tcPr>
            <w:vAlign w:val="center"/>
          </w:tcPr>
          <w:p>
            <w:r>
              <w:t>118.080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MQ6627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17.820</w:t>
            </w:r>
          </w:p>
        </w:tc>
        <w:tc>
          <w:tcPr>
            <w:vAlign w:val="center"/>
          </w:tcPr>
          <w:p>
            <w:r>
              <w:t>71.280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189.360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</w:tbl>
    <w:p>
      <w:r>
        <w:t>2. 北向：</w:t>
      </w:r>
    </w:p>
    <w:p>
      <w:r>
        <w:t>北-默认立面</w:t>
      </w:r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C0632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C3115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4.676</w:t>
            </w:r>
          </w:p>
        </w:tc>
        <w:tc>
          <w:tcPr>
            <w:vAlign w:val="center"/>
          </w:tcPr>
          <w:p>
            <w:r>
              <w:t>9.351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20.151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</w:tbl>
    <w:p/>
    <w:p>
      <w:r>
        <w:t>3. 东向：</w:t>
      </w:r>
    </w:p>
    <w:p>
      <w:r>
        <w:t>东-默认立面</w:t>
      </w:r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C0514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3.080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C0620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C0622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C0623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C0625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C1209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C1430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4.350</w:t>
            </w:r>
          </w:p>
        </w:tc>
        <w:tc>
          <w:tcPr>
            <w:vAlign w:val="center"/>
          </w:tcPr>
          <w:p>
            <w:r>
              <w:t>8.700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1.650</w:t>
            </w:r>
          </w:p>
        </w:tc>
        <w:tc>
          <w:tcPr>
            <w:vAlign w:val="center"/>
          </w:tcPr>
          <w:p>
            <w:r>
              <w:t>1.650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C5014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C7014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0.980</w:t>
            </w:r>
          </w:p>
        </w:tc>
        <w:tc>
          <w:tcPr>
            <w:vAlign w:val="center"/>
          </w:tcPr>
          <w:p>
            <w:r>
              <w:t>0.980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FC0620J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FC0622J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FC0623J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FC0912J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FC1209J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61.510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</w:tbl>
    <w:p/>
    <w:p>
      <w:r>
        <w:t>4. 西向：</w:t>
      </w:r>
    </w:p>
    <w:p>
      <w:r>
        <w:t>西-默认立面</w:t>
      </w:r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C0725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C0814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1.120</w:t>
            </w:r>
          </w:p>
        </w:tc>
        <w:tc>
          <w:tcPr>
            <w:vAlign w:val="center"/>
          </w:tcPr>
          <w:p>
            <w:r>
              <w:t>1.120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C1114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1.610</w:t>
            </w:r>
          </w:p>
        </w:tc>
        <w:tc>
          <w:tcPr>
            <w:vAlign w:val="center"/>
          </w:tcPr>
          <w:p>
            <w:r>
              <w:t>1.610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C1614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2.240</w:t>
            </w:r>
          </w:p>
        </w:tc>
        <w:tc>
          <w:tcPr>
            <w:vAlign w:val="center"/>
          </w:tcPr>
          <w:p>
            <w:r>
              <w:t>2.240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C2428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C5815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17.499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FC0614J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FC0623J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FC1814J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FC36515J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5.475</w:t>
            </w:r>
          </w:p>
        </w:tc>
        <w:tc>
          <w:tcPr>
            <w:vAlign w:val="center"/>
          </w:tcPr>
          <w:p>
            <w:r>
              <w:t>10.950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59.519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</w:tbl>
    <w:p/>
    <w:p>
      <w:pPr>
        <w:pStyle w:val="4"/>
      </w:pPr>
      <w:bookmarkStart w:id="5" w:name="_Toc1693"/>
      <w:r>
        <w:t>总体热工性能</w:t>
      </w:r>
      <w:bookmarkEnd w:id="5"/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189.36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K≤2.70,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K(不要求),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61.51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K(不要求),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59.52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K(不要求),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330.54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单一立面窗墙比大于或等于0.40时，外窗传热系数和综合太阳得热系数应满足表3.4.1-3的要求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r>
        <w:t>注：本表所统计的外窗包含凸窗。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ZDViNjgxYzljN2E2ZDU5OGIyMmUzY2FhMDQ1MWMifQ=="/>
  </w:docVars>
  <w:rsids>
    <w:rsidRoot w:val="00000000"/>
    <w:rsid w:val="0397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4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1456</Words>
  <Characters>3196</Characters>
  <Lines>0</Lines>
  <Paragraphs>0</Paragraphs>
  <TotalTime>0</TotalTime>
  <ScaleCrop>false</ScaleCrop>
  <LinksUpToDate>false</LinksUpToDate>
  <CharactersWithSpaces>3208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2023-02-28T11:16:21Z</dcterms:created>
  <dc:creator>pc</dc:creator>
  <cp:lastModifiedBy>两只老虎爱跳舞</cp:lastModifiedBy>
  <dcterms:modified xsi:type="dcterms:W3CDTF">2023-02-28T11:16:27Z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13C2CF13336743ACB4323809A7A7001B</vt:lpwstr>
  </property>
</Properties>
</file>