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生活饮用水检测检验报告</w:t>
      </w:r>
    </w:p>
    <w:p>
      <w:pPr>
        <w:jc w:val="left"/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水源：市政供水</w:t>
      </w:r>
    </w:p>
    <w:p>
      <w:pPr>
        <w:jc w:val="left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</w:p>
    <w:p>
      <w:r>
        <w:rPr>
          <w:rFonts w:hint="eastAsia"/>
          <w:color w:val="000000"/>
          <w:sz w:val="20"/>
        </w:rPr>
        <w:t>报告编号：xf-001受理编号：001共3页第一页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56"/>
        <w:gridCol w:w="2255"/>
        <w:gridCol w:w="2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产品名称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生活饮用水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型号规格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委托单位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吉林省疾病预防控制中心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商标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受检单位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同水源临近项目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检验类别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企业委托检查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抽样地位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抽样日期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样品数量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5L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抽样者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样品状态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见后页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检验依据</w:t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GB/T5750.12.2006《生活饮用水监测检验方法.微生物指标》</w:t>
            </w:r>
          </w:p>
          <w:p>
            <w:r>
              <w:rPr>
                <w:rFonts w:hint="eastAsia"/>
                <w:color w:val="000000"/>
                <w:sz w:val="24"/>
              </w:rPr>
              <w:t>GB/T5750.04.2006《生活饮用水监测检验方法.感官性状和物理指标》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  <w:p>
            <w:r>
              <w:rPr>
                <w:rFonts w:hint="eastAsia"/>
                <w:color w:val="000000"/>
                <w:sz w:val="24"/>
              </w:rPr>
              <w:t>主要检测设备</w:t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检验结论</w:t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所检水样项目符合GB5749  2006标准要求</w:t>
            </w:r>
          </w:p>
          <w:p/>
          <w:p/>
          <w:p>
            <w:r>
              <w:rPr>
                <w:rFonts w:hint="eastAsia"/>
                <w:color w:val="000000"/>
                <w:sz w:val="24"/>
              </w:rPr>
              <w:t>检验专用章</w:t>
            </w:r>
          </w:p>
          <w:p>
            <w:r>
              <w:rPr>
                <w:rFonts w:hint="eastAsia"/>
                <w:color w:val="000000"/>
                <w:sz w:val="24"/>
              </w:rPr>
              <w:t>年月号</w:t>
            </w:r>
          </w:p>
          <w:p/>
        </w:tc>
      </w:tr>
    </w:tbl>
    <w:p>
      <w:r>
        <w:rPr>
          <w:rFonts w:hint="eastAsia"/>
        </w:rPr>
        <w:br w:type="textWrapping"/>
      </w:r>
    </w:p>
    <w:p>
      <w:r>
        <w:rPr>
          <w:rFonts w:hint="eastAsia"/>
          <w:color w:val="000000"/>
          <w:sz w:val="24"/>
        </w:rPr>
        <w:t>主检校（审）核批准</w:t>
      </w:r>
    </w:p>
    <w:p/>
    <w:p/>
    <w:p/>
    <w:p/>
    <w:p/>
    <w:p/>
    <w:p>
      <w:r>
        <w:rPr>
          <w:rFonts w:hint="eastAsia"/>
          <w:color w:val="000000"/>
          <w:sz w:val="32"/>
        </w:rPr>
        <w:t>检验报告</w:t>
      </w:r>
    </w:p>
    <w:p>
      <w:r>
        <w:rPr>
          <w:rFonts w:hint="eastAsia"/>
          <w:color w:val="000000"/>
          <w:sz w:val="20"/>
        </w:rPr>
        <w:t>报告编号：共3页第2页</w:t>
      </w:r>
    </w:p>
    <w:tbl>
      <w:tblPr>
        <w:tblStyle w:val="11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序号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检验项目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技术要求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实测结果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单项结论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色度（度）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≤10，不得呈现其他异色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＜5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NTU度）浑浊度（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臭和味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不得有异味、异臭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无异臭，异物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肉眼可见物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细菌总数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值PH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0～8.56.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6.5~8.5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／计）耗氧量（以O（mgL）2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）游离余氯（mg／L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≥0.05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／铝（mgL）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）铁（mg／L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）／锰（mgL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铜（mg／L）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／锌（mgL）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／mgL）镉（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Lmg（／）铬（六价）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汞（）Lmg／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17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铅（L／mg）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≤0..01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）Lmg硒（／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  <w:sz w:val="20"/>
              </w:rPr>
              <w:t>mg（计）SO硫酸盐（以L／）4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≤250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</w:tbl>
    <w:p>
      <w:r>
        <w:rPr>
          <w:rFonts w:hint="eastAsia"/>
        </w:rPr>
        <w:br w:type="textWrapping"/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  <w:sz w:val="20"/>
              </w:rPr>
              <w:t>mg（计）（以ＣＬ氯化物）／L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≤250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</w:tbl>
    <w:p/>
    <w:p/>
    <w:tbl>
      <w:tblPr>
        <w:tblStyle w:val="11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序号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检验项目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技术要求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实测结果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单项结论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F计）（mg／L）氟化物（以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L）硝酸盐（以NO计）（mg／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Lmg／）计）氰化物（以CN（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阴离子合成洗涤剂（mg／L）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挥发性酚</w:t>
            </w:r>
          </w:p>
          <w:p>
            <w:r>
              <w:rPr>
                <w:rFonts w:hint="eastAsia"/>
                <w:color w:val="000000"/>
                <w:sz w:val="20"/>
              </w:rPr>
              <w:t>（（以苯酚计）mg／L）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mg/L总硬度（以碳酸钙计）（）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≤450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）MPN/100m/L总大肠菌群（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）MPN/100m/L粪大肠菌群（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）mg/L溶解性总固体（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≤1000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ug/L氯仿（）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≤60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）ug/L四氧化碳（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bookmarkStart w:id="0" w:name="_GoBack"/>
            <w:r>
              <w:rPr>
                <w:rFonts w:hint="eastAsia"/>
                <w:color w:val="000000"/>
                <w:sz w:val="20"/>
              </w:rPr>
              <w:t>≤</w:t>
            </w:r>
            <w:bookmarkEnd w:id="0"/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以下空白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储水设施定期清洗消毒计划以及实施情况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ascii="微软雅黑" w:hAnsi="微软雅黑" w:eastAsia="微软雅黑" w:cs="宋体"/>
          <w:sz w:val="22"/>
          <w:szCs w:val="22"/>
        </w:rPr>
        <w:t>为进一步加强幼儿园幼儿饮用水卫生，保障幼儿的饮水 安全，依据《生活用水卫生监督管理办法》、《学校卫生工 作条例》等法律法规的要求，制定本管理制度。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ascii="微软雅黑" w:hAnsi="微软雅黑" w:eastAsia="微软雅黑" w:cs="宋体"/>
          <w:sz w:val="22"/>
          <w:szCs w:val="22"/>
        </w:rPr>
        <w:t>1、幼儿园设立饮用水卫生管理员。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2</w:t>
      </w:r>
      <w:r>
        <w:rPr>
          <w:rFonts w:ascii="微软雅黑" w:hAnsi="微软雅黑" w:eastAsia="微软雅黑" w:cs="宋体"/>
          <w:sz w:val="22"/>
          <w:szCs w:val="22"/>
        </w:rPr>
        <w:t>、保温桶必须每天清洗消毒。所用的净水剂和消毒剂必须符合卫生要求和有关规定。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3</w:t>
      </w:r>
      <w:r>
        <w:rPr>
          <w:rFonts w:ascii="微软雅黑" w:hAnsi="微软雅黑" w:eastAsia="微软雅黑" w:cs="宋体"/>
          <w:sz w:val="22"/>
          <w:szCs w:val="22"/>
        </w:rPr>
        <w:t>、有定期对饮水机清洗消毒的制度，定期对饮水机进行清洗、消毒，夏季每月一次，冬季每两月一次，要有定期清洗消毒饮水机记录。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宋体"/>
          <w:sz w:val="22"/>
          <w:szCs w:val="22"/>
        </w:rPr>
        <w:t>、从事饮水机清洗消毒人员应有有效健康体检证明，并按清洗消毒规程操作，清洗消毒使用的消毒剂有有效的卫生许可批件。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5</w:t>
      </w:r>
      <w:r>
        <w:rPr>
          <w:rFonts w:ascii="微软雅黑" w:hAnsi="微软雅黑" w:eastAsia="微软雅黑" w:cs="宋体"/>
          <w:sz w:val="22"/>
          <w:szCs w:val="22"/>
        </w:rPr>
        <w:t>、幼儿园对饮水设施定时进行维护，保证饮水设施的 正常使用，密切关注教师、幼儿饮用水安全。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6</w:t>
      </w:r>
      <w:r>
        <w:rPr>
          <w:rFonts w:ascii="微软雅黑" w:hAnsi="微软雅黑" w:eastAsia="微软雅黑" w:cs="宋体"/>
          <w:sz w:val="22"/>
          <w:szCs w:val="22"/>
        </w:rPr>
        <w:t xml:space="preserve"> 、饮用水水源由自来水供水，供水设施必须安全密闭，有必要的卫生防护措施。及时清洗消毒供水设施。配置高位蓄水池以满足供水需求的幼儿园，必须指定专人负责自备水管网及蓄水池的清洗消毒工作，坚持每学期开学之前和开学期间定期进行冲洗和消毒，在夏、秋季节台风或暴风雨过后要及时增加清洗消毒频次，并做好冲洗消毒登记工作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textAlignment w:val="auto"/>
        <w:rPr>
          <w:rFonts w:hint="default" w:ascii="微软雅黑" w:hAnsi="微软雅黑" w:eastAsia="微软雅黑" w:cs="宋体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宋体"/>
          <w:sz w:val="22"/>
          <w:szCs w:val="22"/>
          <w:lang w:val="en-US" w:eastAsia="zh-CN"/>
        </w:rPr>
        <w:drawing>
          <wp:inline distT="0" distB="0" distL="114300" distR="114300">
            <wp:extent cx="5273040" cy="1514475"/>
            <wp:effectExtent l="0" t="0" r="0" b="9525"/>
            <wp:docPr id="1" name="图片 1" descr="微信截图_2023021123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211230837"/>
                    <pic:cNvPicPr>
                      <a:picLocks noChangeAspect="1"/>
                    </pic:cNvPicPr>
                  </pic:nvPicPr>
                  <pic:blipFill>
                    <a:blip r:embed="rId6"/>
                    <a:srcRect b="6912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GI4NjI5OTBmMDM1ODFlMDkzNDFlZTFiMWNhZWU5ZTMifQ=="/>
  </w:docVars>
  <w:rsids>
    <w:rsidRoot w:val="00000000"/>
    <w:rsid w:val="05AB5E10"/>
    <w:rsid w:val="0F4078E0"/>
    <w:rsid w:val="2C6D0D11"/>
    <w:rsid w:val="3B765D94"/>
    <w:rsid w:val="530675A9"/>
    <w:rsid w:val="65091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3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TotalTime>0</TotalTime>
  <ScaleCrop>false</ScaleCrop>
  <LinksUpToDate>false</LinksUpToDate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2023-02-11T06:50:00Z</dcterms:created>
  <dc:creator>xuming02</dc:creator>
  <cp:lastModifiedBy>LIU</cp:lastModifiedBy>
  <dcterms:modified xsi:type="dcterms:W3CDTF">2023-02-11T15:57:31Z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1F723B80AE78473EB0E2E50B6BC34A78</vt:lpwstr>
  </property>
</Properties>
</file>