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52"/>
          <w:szCs w:val="52"/>
        </w:rPr>
      </w:pPr>
    </w:p>
    <w:p>
      <w:pPr>
        <w:spacing w:line="360" w:lineRule="auto"/>
        <w:rPr>
          <w:rFonts w:hint="eastAsia" w:ascii="宋体" w:hAnsi="宋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/>
          <w:spacing w:val="2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0" w14:stPos="0" w14:endA="0" w14:endPos="0" w14:dist="0" w14:dir="0" w14:fadeDir="0" w14:sx="0" w14:sy="0" w14:kx="0" w14:ky="0" w14:algn="none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pacing w:val="2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0" w14:stPos="0" w14:endA="0" w14:endPos="0" w14:dist="0" w14:dir="0" w14:fadeDir="0" w14:sx="0" w14:sy="0" w14:kx="0" w14:ky="0" w14:algn="none"/>
        </w:rPr>
        <w:t>建筑节能计算文件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eastAsia" w:ascii="方正粗黑宋简体" w:hAnsi="方正粗黑宋简体" w:eastAsia="方正粗黑宋简体" w:cs="方正粗黑宋简体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t>目   录</w:t>
      </w:r>
    </w:p>
    <w:p>
      <w:pPr>
        <w:spacing w:line="360" w:lineRule="auto"/>
        <w:jc w:val="left"/>
        <w:rPr>
          <w:rFonts w:hint="eastAsia" w:ascii="方正粗黑宋简体" w:hAnsi="方正粗黑宋简体" w:eastAsia="方正粗黑宋简体" w:cs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一、项目概况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  <w:u w:val="dash"/>
        </w:rPr>
        <w:t xml:space="preserve">                                        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（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</w:rPr>
        <w:t>3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页）</w:t>
      </w:r>
    </w:p>
    <w:p>
      <w:pPr>
        <w:spacing w:line="360" w:lineRule="auto"/>
        <w:jc w:val="left"/>
        <w:rPr>
          <w:rFonts w:hint="eastAsia" w:ascii="方正粗黑宋简体" w:hAnsi="方正粗黑宋简体" w:eastAsia="方正粗黑宋简体" w:cs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二、体形系数、窗墙比计算书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  <w:u w:val="dash"/>
        </w:rPr>
        <w:t xml:space="preserve">                          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（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</w:rPr>
        <w:t>3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页）</w:t>
      </w:r>
    </w:p>
    <w:p>
      <w:pPr>
        <w:spacing w:line="360" w:lineRule="auto"/>
        <w:jc w:val="left"/>
        <w:rPr>
          <w:rFonts w:hint="eastAsia" w:ascii="方正粗黑宋简体" w:hAnsi="方正粗黑宋简体" w:eastAsia="方正粗黑宋简体" w:cs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三、外门窗、透明幕墙及屋顶采光窗、天窗节能设计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  <w:u w:val="dash"/>
        </w:rPr>
        <w:t xml:space="preserve">      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（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</w:rPr>
        <w:t>4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页）</w:t>
      </w:r>
    </w:p>
    <w:p>
      <w:pPr>
        <w:spacing w:line="360" w:lineRule="auto"/>
        <w:jc w:val="left"/>
        <w:rPr>
          <w:rFonts w:hint="eastAsia" w:ascii="方正粗黑宋简体" w:hAnsi="方正粗黑宋简体" w:eastAsia="方正粗黑宋简体" w:cs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四、设计建筑围护结构做法表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  <w:u w:val="dash"/>
        </w:rPr>
        <w:t xml:space="preserve">                          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（</w:t>
      </w: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</w:rPr>
        <w:t>5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页）</w:t>
      </w:r>
    </w:p>
    <w:p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五、结论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  <w:u w:val="dash"/>
        </w:rPr>
        <w:t xml:space="preserve">                                            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（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val="en-US" w:eastAsia="zh-CN"/>
        </w:rPr>
        <w:t>7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页）</w:t>
      </w:r>
    </w:p>
    <w:p>
      <w:pPr>
        <w:spacing w:line="360" w:lineRule="auto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项目概况</w:t>
      </w:r>
    </w:p>
    <w:p>
      <w:pPr>
        <w:numPr>
          <w:numId w:val="0"/>
        </w:numPr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节能设计执行《公共建筑节能设计标准》（GB50189-2015）及《海南省公共建筑节能设计标准》（DBJ 03-2006）。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本工程属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 xml:space="preserve"> 甲 </w:t>
      </w:r>
      <w:r>
        <w:rPr>
          <w:rFonts w:hint="eastAsia" w:ascii="微软雅黑" w:hAnsi="微软雅黑" w:eastAsia="微软雅黑" w:cs="微软雅黑"/>
          <w:sz w:val="21"/>
          <w:szCs w:val="21"/>
        </w:rPr>
        <w:t>类节能建筑，南北向，体形系数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S=0.18。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建筑为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 xml:space="preserve"> 框架 </w:t>
      </w:r>
      <w:r>
        <w:rPr>
          <w:rFonts w:hint="eastAsia" w:ascii="微软雅黑" w:hAnsi="微软雅黑" w:eastAsia="微软雅黑" w:cs="微软雅黑"/>
          <w:sz w:val="21"/>
          <w:szCs w:val="21"/>
        </w:rPr>
        <w:t>结构，外墙采用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 xml:space="preserve">外保温 </w:t>
      </w:r>
      <w:r>
        <w:rPr>
          <w:rFonts w:hint="eastAsia" w:ascii="微软雅黑" w:hAnsi="微软雅黑" w:eastAsia="微软雅黑" w:cs="微软雅黑"/>
          <w:sz w:val="21"/>
          <w:szCs w:val="21"/>
        </w:rPr>
        <w:t>体系。</w:t>
      </w:r>
    </w:p>
    <w:p>
      <w:pPr>
        <w:numPr>
          <w:numId w:val="0"/>
        </w:numPr>
        <w:spacing w:line="360" w:lineRule="auto"/>
        <w:ind w:left="750" w:left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体形系数、窗墙比计算书</w:t>
      </w:r>
    </w:p>
    <w:p>
      <w:pPr>
        <w:numPr>
          <w:numId w:val="0"/>
        </w:numPr>
        <w:spacing w:line="360" w:lineRule="auto"/>
        <w:ind w:left="750" w:left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本项目外表面积33443㎡，体积165531m³，体形系数0.20。</w:t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各朝向窗（包括透明幕墙）窗墙比和总窗墙比及屋顶透明部分计算书</w:t>
      </w:r>
    </w:p>
    <w:p>
      <w:pPr>
        <w:numPr>
          <w:numId w:val="0"/>
        </w:numPr>
        <w:spacing w:line="360" w:lineRule="auto"/>
        <w:ind w:left="750" w:leftChars="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Style w:val="4"/>
        <w:tblW w:w="72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189"/>
        <w:gridCol w:w="2126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38953" w:themeFill="background2" w:themeFillShade="7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窗墙比计算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朝向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外墙/屋顶总面积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外窗/透明面积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窗墙比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东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3383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609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南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6044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2659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0.44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西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北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6100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2867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总窗墙比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19747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6895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屋面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10696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0.01</w:t>
            </w:r>
          </w:p>
        </w:tc>
      </w:tr>
    </w:tbl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keepNext w:val="0"/>
        <w:keepLines w:val="0"/>
        <w:pageBreakBefore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48" w:hanging="748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外门窗、透明幕墙及屋顶采光窗、天窗节能设计</w:t>
      </w:r>
    </w:p>
    <w:p>
      <w:pPr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1、各朝向外门窗（包括透明幕墙）窗墙比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9"/>
        <w:gridCol w:w="897"/>
        <w:gridCol w:w="900"/>
        <w:gridCol w:w="898"/>
        <w:gridCol w:w="900"/>
        <w:gridCol w:w="898"/>
        <w:gridCol w:w="816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9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东</w:t>
            </w:r>
          </w:p>
        </w:tc>
        <w:tc>
          <w:tcPr>
            <w:tcW w:w="89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0.18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西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0.18</w:t>
            </w:r>
          </w:p>
        </w:tc>
        <w:tc>
          <w:tcPr>
            <w:tcW w:w="89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南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0.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44</w:t>
            </w:r>
          </w:p>
        </w:tc>
        <w:tc>
          <w:tcPr>
            <w:tcW w:w="89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0.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47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0.35</w:t>
            </w:r>
          </w:p>
        </w:tc>
      </w:tr>
    </w:tbl>
    <w:p>
      <w:pPr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2、外门窗、透明幕墙、屋顶采光窗、天窗构造做法及性能指标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61"/>
        <w:gridCol w:w="1260"/>
        <w:gridCol w:w="1485"/>
        <w:gridCol w:w="975"/>
        <w:gridCol w:w="1410"/>
        <w:gridCol w:w="1200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68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序号</w:t>
            </w:r>
          </w:p>
        </w:tc>
        <w:tc>
          <w:tcPr>
            <w:tcW w:w="861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部位</w:t>
            </w:r>
          </w:p>
        </w:tc>
        <w:tc>
          <w:tcPr>
            <w:tcW w:w="1260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框料选型</w:t>
            </w:r>
          </w:p>
        </w:tc>
        <w:tc>
          <w:tcPr>
            <w:tcW w:w="1485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玻璃种类</w:t>
            </w:r>
          </w:p>
        </w:tc>
        <w:tc>
          <w:tcPr>
            <w:tcW w:w="975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间隔层厚mm</w:t>
            </w:r>
          </w:p>
        </w:tc>
        <w:tc>
          <w:tcPr>
            <w:tcW w:w="1410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传热系数K W/（m2.K）</w:t>
            </w:r>
          </w:p>
        </w:tc>
        <w:tc>
          <w:tcPr>
            <w:tcW w:w="1200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可见光透射比%</w:t>
            </w:r>
          </w:p>
        </w:tc>
        <w:tc>
          <w:tcPr>
            <w:tcW w:w="909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遮阳系数SC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外窗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断桥隔热铝合金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5+12A+5low-e中空玻璃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</w:t>
            </w:r>
          </w:p>
        </w:tc>
        <w:tc>
          <w:tcPr>
            <w:tcW w:w="141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2.70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64</w:t>
            </w:r>
          </w:p>
        </w:tc>
        <w:tc>
          <w:tcPr>
            <w:tcW w:w="90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外门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断桥隔热铝合金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5+12A+5low-e中空玻璃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</w:t>
            </w:r>
          </w:p>
        </w:tc>
        <w:tc>
          <w:tcPr>
            <w:tcW w:w="141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2.70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64</w:t>
            </w:r>
          </w:p>
        </w:tc>
        <w:tc>
          <w:tcPr>
            <w:tcW w:w="90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6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天窗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断桥隔热铝合金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5+12A+5low-e中空玻璃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</w:t>
            </w:r>
          </w:p>
        </w:tc>
        <w:tc>
          <w:tcPr>
            <w:tcW w:w="141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2.70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64</w:t>
            </w:r>
          </w:p>
        </w:tc>
        <w:tc>
          <w:tcPr>
            <w:tcW w:w="90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0.30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注：间隔层为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空气层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numPr>
          <w:ilvl w:val="0"/>
          <w:numId w:val="4"/>
        </w:numPr>
        <w:spacing w:line="360" w:lineRule="auto"/>
        <w:ind w:firstLine="570"/>
        <w:jc w:val="left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外窗的气密性能不低于现行国家标准《建筑外门窗气密，水密，抗风压性能分级及检测方法》（GB／T7106-2008 ）中规定的6级。透明幕墙的气密性能不低于现行国家标准《建筑幕墙》（GB／T20186-2007）中规定的3级。</w:t>
      </w:r>
    </w:p>
    <w:p>
      <w:pPr>
        <w:widowControl w:val="0"/>
        <w:numPr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Cs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Cs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Cs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Cs/>
          <w:sz w:val="21"/>
          <w:szCs w:val="21"/>
        </w:rPr>
      </w:pPr>
    </w:p>
    <w:p>
      <w:pPr>
        <w:widowControl w:val="0"/>
        <w:numPr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Cs/>
          <w:sz w:val="21"/>
          <w:szCs w:val="21"/>
        </w:rPr>
      </w:pPr>
    </w:p>
    <w:p>
      <w:pPr>
        <w:keepNext w:val="0"/>
        <w:keepLines w:val="0"/>
        <w:pageBreakBefore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48" w:hanging="748"/>
        <w:jc w:val="left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屋顶、外墙等部位围护结构节能设计</w:t>
      </w:r>
    </w:p>
    <w:tbl>
      <w:tblPr>
        <w:tblStyle w:val="4"/>
        <w:tblpPr w:leftFromText="180" w:rightFromText="180" w:vertAnchor="text" w:horzAnchor="margin" w:tblpY="4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09"/>
        <w:gridCol w:w="1559"/>
        <w:gridCol w:w="1134"/>
        <w:gridCol w:w="970"/>
        <w:gridCol w:w="237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9" w:hRule="atLeast"/>
        </w:trPr>
        <w:tc>
          <w:tcPr>
            <w:tcW w:w="392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序号</w:t>
            </w:r>
          </w:p>
        </w:tc>
        <w:tc>
          <w:tcPr>
            <w:tcW w:w="2268" w:type="dxa"/>
            <w:gridSpan w:val="2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部位</w:t>
            </w:r>
          </w:p>
        </w:tc>
        <w:tc>
          <w:tcPr>
            <w:tcW w:w="1134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保  温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材  料</w:t>
            </w:r>
          </w:p>
        </w:tc>
        <w:tc>
          <w:tcPr>
            <w:tcW w:w="970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材料厚度(mm)</w:t>
            </w:r>
          </w:p>
        </w:tc>
        <w:tc>
          <w:tcPr>
            <w:tcW w:w="2370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构造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做法</w:t>
            </w:r>
          </w:p>
        </w:tc>
        <w:tc>
          <w:tcPr>
            <w:tcW w:w="1479" w:type="dxa"/>
            <w:shd w:val="clear" w:color="auto" w:fill="C3BD96" w:themeFill="background2" w:themeFillShade="BF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传热系数K W/（m2.K）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392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屋顶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平屋顶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B1级挤塑聚苯板</w:t>
            </w:r>
          </w:p>
        </w:tc>
        <w:tc>
          <w:tcPr>
            <w:tcW w:w="97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40厚砼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保护层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50厚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A级热固性改性聚苯板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水泥砂浆找平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30厚砼找坡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130厚钢砼楼板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0.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392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外墙1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钢筋混凝土外墙（梁柱处）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-</w:t>
            </w:r>
          </w:p>
        </w:tc>
        <w:tc>
          <w:tcPr>
            <w:tcW w:w="97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-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水泥砂浆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400厚钢砼楼板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水泥砂浆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2.348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392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外墙2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加气混凝土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 xml:space="preserve">砌块外墙 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加气混凝土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砌块</w:t>
            </w:r>
          </w:p>
        </w:tc>
        <w:tc>
          <w:tcPr>
            <w:tcW w:w="97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水泥砂浆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200厚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加气混凝土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砌块</w:t>
            </w:r>
          </w:p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水泥砂浆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0.963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392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接触室外空气楼板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大堂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上方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胶粉聚苯颗粒</w:t>
            </w:r>
          </w:p>
        </w:tc>
        <w:tc>
          <w:tcPr>
            <w:tcW w:w="97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13ZJ002,楼7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>
            <w:pPr>
              <w:pStyle w:val="9"/>
              <w:jc w:val="left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TW"/>
              </w:rPr>
              <w:t>1.50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注：1、非图集构造做法传热系数计算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屋顶传热系数计算：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145"/>
        <w:gridCol w:w="750"/>
        <w:gridCol w:w="709"/>
        <w:gridCol w:w="1128"/>
        <w:gridCol w:w="695"/>
        <w:gridCol w:w="1164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26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屋面</w:t>
            </w:r>
          </w:p>
        </w:tc>
        <w:tc>
          <w:tcPr>
            <w:tcW w:w="2268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材料</w:t>
            </w:r>
          </w:p>
        </w:tc>
        <w:tc>
          <w:tcPr>
            <w:tcW w:w="616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厚度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(mm)</w:t>
            </w:r>
          </w:p>
        </w:tc>
        <w:tc>
          <w:tcPr>
            <w:tcW w:w="709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密度</w:t>
            </w:r>
          </w:p>
        </w:tc>
        <w:tc>
          <w:tcPr>
            <w:tcW w:w="1134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导热系数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(W/m.K)</w:t>
            </w:r>
          </w:p>
        </w:tc>
        <w:tc>
          <w:tcPr>
            <w:tcW w:w="709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修正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系数</w:t>
            </w:r>
          </w:p>
        </w:tc>
        <w:tc>
          <w:tcPr>
            <w:tcW w:w="1130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热阻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(m2.K/W)</w:t>
            </w:r>
          </w:p>
        </w:tc>
        <w:tc>
          <w:tcPr>
            <w:tcW w:w="1330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传热系数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(W/m2.K)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26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构造层次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外表面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0.040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细石混凝土(内配筋)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2500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1.72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0.023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B1级挤塑聚苯板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32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0.033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1.1</w:t>
            </w: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1.377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石灰水泥砂浆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1700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0.87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0.023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细石混凝土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2300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1.51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0.020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钢筋混凝土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130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2500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1.74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0.075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内表面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0.110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26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共计</w:t>
            </w:r>
          </w:p>
        </w:tc>
        <w:tc>
          <w:tcPr>
            <w:tcW w:w="2268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16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270</w:t>
            </w:r>
          </w:p>
        </w:tc>
        <w:tc>
          <w:tcPr>
            <w:tcW w:w="709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1.668</w:t>
            </w:r>
          </w:p>
        </w:tc>
        <w:tc>
          <w:tcPr>
            <w:tcW w:w="1330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0.60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外墙1（混凝土梁柱部分）传热系数：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148"/>
        <w:gridCol w:w="750"/>
        <w:gridCol w:w="709"/>
        <w:gridCol w:w="1128"/>
        <w:gridCol w:w="691"/>
        <w:gridCol w:w="1164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26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外墙</w:t>
            </w:r>
          </w:p>
        </w:tc>
        <w:tc>
          <w:tcPr>
            <w:tcW w:w="2268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材料</w:t>
            </w:r>
          </w:p>
        </w:tc>
        <w:tc>
          <w:tcPr>
            <w:tcW w:w="616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厚度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(mm)</w:t>
            </w:r>
          </w:p>
        </w:tc>
        <w:tc>
          <w:tcPr>
            <w:tcW w:w="709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密度</w:t>
            </w:r>
          </w:p>
        </w:tc>
        <w:tc>
          <w:tcPr>
            <w:tcW w:w="1134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导热系数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(W/m.K)</w:t>
            </w:r>
          </w:p>
        </w:tc>
        <w:tc>
          <w:tcPr>
            <w:tcW w:w="709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修正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系数</w:t>
            </w:r>
          </w:p>
        </w:tc>
        <w:tc>
          <w:tcPr>
            <w:tcW w:w="1130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热阻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(m2.K/W)</w:t>
            </w:r>
          </w:p>
        </w:tc>
        <w:tc>
          <w:tcPr>
            <w:tcW w:w="1330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传热系数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(W/m2.K)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26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构造层次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外表面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0.040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石灰水泥砂浆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1700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0.87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0.023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钢筋混凝土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400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2500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1.74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0.075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石灰水泥砂浆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1700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0.87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0.023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内表面</w:t>
            </w:r>
          </w:p>
        </w:tc>
        <w:tc>
          <w:tcPr>
            <w:tcW w:w="61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0.110</w:t>
            </w: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26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共计</w:t>
            </w:r>
          </w:p>
        </w:tc>
        <w:tc>
          <w:tcPr>
            <w:tcW w:w="2268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16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440</w:t>
            </w:r>
          </w:p>
        </w:tc>
        <w:tc>
          <w:tcPr>
            <w:tcW w:w="709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0.426</w:t>
            </w:r>
          </w:p>
        </w:tc>
        <w:tc>
          <w:tcPr>
            <w:tcW w:w="1330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2.348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外墙2（加气混凝土砌块）传热系数：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138"/>
        <w:gridCol w:w="750"/>
        <w:gridCol w:w="709"/>
        <w:gridCol w:w="1127"/>
        <w:gridCol w:w="704"/>
        <w:gridCol w:w="1164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12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外墙</w:t>
            </w:r>
          </w:p>
        </w:tc>
        <w:tc>
          <w:tcPr>
            <w:tcW w:w="2138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材料</w:t>
            </w:r>
          </w:p>
        </w:tc>
        <w:tc>
          <w:tcPr>
            <w:tcW w:w="750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厚度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(mm)</w:t>
            </w:r>
          </w:p>
        </w:tc>
        <w:tc>
          <w:tcPr>
            <w:tcW w:w="709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密度</w:t>
            </w:r>
          </w:p>
        </w:tc>
        <w:tc>
          <w:tcPr>
            <w:tcW w:w="1127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导热系数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(W/m.K)</w:t>
            </w:r>
          </w:p>
        </w:tc>
        <w:tc>
          <w:tcPr>
            <w:tcW w:w="704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修正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系数</w:t>
            </w:r>
          </w:p>
        </w:tc>
        <w:tc>
          <w:tcPr>
            <w:tcW w:w="1164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热阻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(m2.K/W)</w:t>
            </w:r>
          </w:p>
        </w:tc>
        <w:tc>
          <w:tcPr>
            <w:tcW w:w="1318" w:type="dxa"/>
            <w:shd w:val="clear" w:color="auto" w:fill="C3BD96" w:themeFill="background2" w:themeFillShade="BF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传热系数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(W/m2.K)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12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构造层次</w:t>
            </w:r>
          </w:p>
        </w:tc>
        <w:tc>
          <w:tcPr>
            <w:tcW w:w="213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外表面</w:t>
            </w:r>
          </w:p>
        </w:tc>
        <w:tc>
          <w:tcPr>
            <w:tcW w:w="7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2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0.040</w:t>
            </w:r>
          </w:p>
        </w:tc>
        <w:tc>
          <w:tcPr>
            <w:tcW w:w="131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1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3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石灰水泥砂浆</w:t>
            </w:r>
          </w:p>
        </w:tc>
        <w:tc>
          <w:tcPr>
            <w:tcW w:w="7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1700</w:t>
            </w:r>
          </w:p>
        </w:tc>
        <w:tc>
          <w:tcPr>
            <w:tcW w:w="112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0.87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16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0.023</w:t>
            </w:r>
          </w:p>
        </w:tc>
        <w:tc>
          <w:tcPr>
            <w:tcW w:w="131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1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3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加气混凝土砌块</w:t>
            </w:r>
          </w:p>
        </w:tc>
        <w:tc>
          <w:tcPr>
            <w:tcW w:w="7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700</w:t>
            </w:r>
          </w:p>
        </w:tc>
        <w:tc>
          <w:tcPr>
            <w:tcW w:w="112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0.19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1.25</w:t>
            </w:r>
          </w:p>
        </w:tc>
        <w:tc>
          <w:tcPr>
            <w:tcW w:w="116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0.842</w:t>
            </w:r>
          </w:p>
        </w:tc>
        <w:tc>
          <w:tcPr>
            <w:tcW w:w="131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1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3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石灰水泥砂浆</w:t>
            </w:r>
          </w:p>
        </w:tc>
        <w:tc>
          <w:tcPr>
            <w:tcW w:w="7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1700</w:t>
            </w:r>
          </w:p>
        </w:tc>
        <w:tc>
          <w:tcPr>
            <w:tcW w:w="112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0.87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16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0.023</w:t>
            </w:r>
          </w:p>
        </w:tc>
        <w:tc>
          <w:tcPr>
            <w:tcW w:w="131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1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3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内表面</w:t>
            </w:r>
          </w:p>
        </w:tc>
        <w:tc>
          <w:tcPr>
            <w:tcW w:w="7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2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0.110</w:t>
            </w:r>
          </w:p>
        </w:tc>
        <w:tc>
          <w:tcPr>
            <w:tcW w:w="131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12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共计</w:t>
            </w:r>
          </w:p>
        </w:tc>
        <w:tc>
          <w:tcPr>
            <w:tcW w:w="2138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440</w:t>
            </w:r>
          </w:p>
        </w:tc>
        <w:tc>
          <w:tcPr>
            <w:tcW w:w="709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27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4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1.038</w:t>
            </w:r>
          </w:p>
        </w:tc>
        <w:tc>
          <w:tcPr>
            <w:tcW w:w="1318" w:type="dxa"/>
            <w:shd w:val="clear" w:color="auto" w:fill="C2D69B" w:themeFill="accent3" w:themeFillTint="9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0.963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外墙平均传热系数：</w:t>
      </w:r>
    </w:p>
    <w:tbl>
      <w:tblPr>
        <w:tblStyle w:val="4"/>
        <w:tblW w:w="8505" w:type="dxa"/>
        <w:tblInd w:w="-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17"/>
        <w:gridCol w:w="1701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构造名称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面积(m2)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面积所占比例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传热系数K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3BD96" w:themeFill="background2" w:themeFillShade="B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W / (㎡K)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外墙1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5930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0.301 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2.348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外墙2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13817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0.699 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0.963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19747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1.000 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1.379 &lt;1.5</w:t>
            </w:r>
          </w:p>
        </w:tc>
      </w:tr>
    </w:tbl>
    <w:p>
      <w:pPr>
        <w:spacing w:line="360" w:lineRule="auto"/>
        <w:ind w:left="748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zh-CN"/>
        </w:rPr>
      </w:pPr>
    </w:p>
    <w:p>
      <w:pPr>
        <w:spacing w:line="360" w:lineRule="auto"/>
        <w:ind w:left="748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zh-CN"/>
        </w:rPr>
      </w:pPr>
    </w:p>
    <w:p>
      <w:pPr>
        <w:spacing w:line="360" w:lineRule="auto"/>
        <w:ind w:left="748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zh-CN"/>
        </w:rPr>
      </w:pPr>
    </w:p>
    <w:p>
      <w:pPr>
        <w:spacing w:line="360" w:lineRule="auto"/>
        <w:ind w:left="748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zh-CN"/>
        </w:rPr>
      </w:pPr>
    </w:p>
    <w:p>
      <w:pPr>
        <w:spacing w:line="360" w:lineRule="auto"/>
        <w:ind w:left="748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zh-CN"/>
        </w:rPr>
      </w:pPr>
    </w:p>
    <w:p>
      <w:pPr>
        <w:numPr>
          <w:ilvl w:val="0"/>
          <w:numId w:val="1"/>
        </w:numPr>
        <w:spacing w:line="360" w:lineRule="auto"/>
        <w:ind w:left="748" w:hanging="748"/>
        <w:jc w:val="left"/>
        <w:rPr>
          <w:rFonts w:hint="eastAsia" w:ascii="微软雅黑" w:hAnsi="微软雅黑" w:eastAsia="微软雅黑" w:cs="微软雅黑"/>
          <w:kern w:val="0"/>
          <w:sz w:val="28"/>
          <w:szCs w:val="28"/>
          <w:lang w:val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根据建筑节能计算，可判定本建筑为符合《公共建筑节能设计标准》（GB50189-2015）及《海南省公共建筑节能设计标准》 （DBJ 03-2006）的节能建筑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numPr>
          <w:numId w:val="0"/>
        </w:numPr>
        <w:spacing w:line="360" w:lineRule="auto"/>
        <w:ind w:left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numPr>
          <w:numId w:val="0"/>
        </w:numPr>
        <w:spacing w:line="360" w:lineRule="auto"/>
        <w:ind w:leftChars="0"/>
        <w:jc w:val="left"/>
        <w:rPr>
          <w:rFonts w:hint="eastAsia" w:ascii="微软雅黑" w:hAnsi="微软雅黑" w:eastAsia="微软雅黑" w:cs="微软雅黑"/>
          <w:sz w:val="21"/>
          <w:szCs w:val="21"/>
          <w:lang w:val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808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6</w:t>
    </w:r>
    <w:r>
      <w:rPr>
        <w:rStyle w:val="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7E73D5"/>
    <w:multiLevelType w:val="singleLevel"/>
    <w:tmpl w:val="B37E73D5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F343C9D"/>
    <w:multiLevelType w:val="multilevel"/>
    <w:tmpl w:val="4F343C9D"/>
    <w:lvl w:ilvl="0" w:tentative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90" w:hanging="420"/>
      </w:pPr>
    </w:lvl>
    <w:lvl w:ilvl="2" w:tentative="0">
      <w:start w:val="1"/>
      <w:numFmt w:val="lowerRoman"/>
      <w:lvlText w:val="%3."/>
      <w:lvlJc w:val="right"/>
      <w:pPr>
        <w:ind w:left="2010" w:hanging="420"/>
      </w:pPr>
    </w:lvl>
    <w:lvl w:ilvl="3" w:tentative="0">
      <w:start w:val="1"/>
      <w:numFmt w:val="decimal"/>
      <w:lvlText w:val="%4."/>
      <w:lvlJc w:val="left"/>
      <w:pPr>
        <w:ind w:left="2430" w:hanging="420"/>
      </w:pPr>
    </w:lvl>
    <w:lvl w:ilvl="4" w:tentative="0">
      <w:start w:val="1"/>
      <w:numFmt w:val="lowerLetter"/>
      <w:lvlText w:val="%5)"/>
      <w:lvlJc w:val="left"/>
      <w:pPr>
        <w:ind w:left="2850" w:hanging="420"/>
      </w:pPr>
    </w:lvl>
    <w:lvl w:ilvl="5" w:tentative="0">
      <w:start w:val="1"/>
      <w:numFmt w:val="lowerRoman"/>
      <w:lvlText w:val="%6."/>
      <w:lvlJc w:val="right"/>
      <w:pPr>
        <w:ind w:left="3270" w:hanging="420"/>
      </w:pPr>
    </w:lvl>
    <w:lvl w:ilvl="6" w:tentative="0">
      <w:start w:val="1"/>
      <w:numFmt w:val="decimal"/>
      <w:lvlText w:val="%7."/>
      <w:lvlJc w:val="left"/>
      <w:pPr>
        <w:ind w:left="3690" w:hanging="420"/>
      </w:pPr>
    </w:lvl>
    <w:lvl w:ilvl="7" w:tentative="0">
      <w:start w:val="1"/>
      <w:numFmt w:val="lowerLetter"/>
      <w:lvlText w:val="%8)"/>
      <w:lvlJc w:val="left"/>
      <w:pPr>
        <w:ind w:left="4110" w:hanging="420"/>
      </w:pPr>
    </w:lvl>
    <w:lvl w:ilvl="8" w:tentative="0">
      <w:start w:val="1"/>
      <w:numFmt w:val="lowerRoman"/>
      <w:lvlText w:val="%9."/>
      <w:lvlJc w:val="right"/>
      <w:pPr>
        <w:ind w:left="4530" w:hanging="420"/>
      </w:pPr>
    </w:lvl>
  </w:abstractNum>
  <w:abstractNum w:abstractNumId="2">
    <w:nsid w:val="584942E6"/>
    <w:multiLevelType w:val="multilevel"/>
    <w:tmpl w:val="584942E6"/>
    <w:lvl w:ilvl="0" w:tentative="0">
      <w:start w:val="1"/>
      <w:numFmt w:val="japaneseCounting"/>
      <w:lvlText w:val="%1、"/>
      <w:lvlJc w:val="left"/>
      <w:pPr>
        <w:tabs>
          <w:tab w:val="left" w:pos="750"/>
        </w:tabs>
        <w:ind w:left="750" w:hanging="75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B9554F3"/>
    <w:multiLevelType w:val="multilevel"/>
    <w:tmpl w:val="7B9554F3"/>
    <w:lvl w:ilvl="0" w:tentative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90" w:hanging="420"/>
      </w:pPr>
    </w:lvl>
    <w:lvl w:ilvl="2" w:tentative="0">
      <w:start w:val="1"/>
      <w:numFmt w:val="lowerRoman"/>
      <w:lvlText w:val="%3."/>
      <w:lvlJc w:val="right"/>
      <w:pPr>
        <w:ind w:left="2010" w:hanging="420"/>
      </w:pPr>
    </w:lvl>
    <w:lvl w:ilvl="3" w:tentative="0">
      <w:start w:val="1"/>
      <w:numFmt w:val="decimal"/>
      <w:lvlText w:val="%4."/>
      <w:lvlJc w:val="left"/>
      <w:pPr>
        <w:ind w:left="2430" w:hanging="420"/>
      </w:pPr>
    </w:lvl>
    <w:lvl w:ilvl="4" w:tentative="0">
      <w:start w:val="1"/>
      <w:numFmt w:val="lowerLetter"/>
      <w:lvlText w:val="%5)"/>
      <w:lvlJc w:val="left"/>
      <w:pPr>
        <w:ind w:left="2850" w:hanging="420"/>
      </w:pPr>
    </w:lvl>
    <w:lvl w:ilvl="5" w:tentative="0">
      <w:start w:val="1"/>
      <w:numFmt w:val="lowerRoman"/>
      <w:lvlText w:val="%6."/>
      <w:lvlJc w:val="right"/>
      <w:pPr>
        <w:ind w:left="3270" w:hanging="420"/>
      </w:pPr>
    </w:lvl>
    <w:lvl w:ilvl="6" w:tentative="0">
      <w:start w:val="1"/>
      <w:numFmt w:val="decimal"/>
      <w:lvlText w:val="%7."/>
      <w:lvlJc w:val="left"/>
      <w:pPr>
        <w:ind w:left="3690" w:hanging="420"/>
      </w:pPr>
    </w:lvl>
    <w:lvl w:ilvl="7" w:tentative="0">
      <w:start w:val="1"/>
      <w:numFmt w:val="lowerLetter"/>
      <w:lvlText w:val="%8)"/>
      <w:lvlJc w:val="left"/>
      <w:pPr>
        <w:ind w:left="4110" w:hanging="420"/>
      </w:pPr>
    </w:lvl>
    <w:lvl w:ilvl="8" w:tentative="0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F4"/>
    <w:rsid w:val="00011427"/>
    <w:rsid w:val="000130B5"/>
    <w:rsid w:val="00025CEA"/>
    <w:rsid w:val="0003220F"/>
    <w:rsid w:val="000347D7"/>
    <w:rsid w:val="00067D33"/>
    <w:rsid w:val="00075116"/>
    <w:rsid w:val="000762D0"/>
    <w:rsid w:val="00097CD5"/>
    <w:rsid w:val="000B1944"/>
    <w:rsid w:val="000D01AC"/>
    <w:rsid w:val="000E6FE8"/>
    <w:rsid w:val="001008B9"/>
    <w:rsid w:val="00134921"/>
    <w:rsid w:val="001720AA"/>
    <w:rsid w:val="00174AF8"/>
    <w:rsid w:val="001753B3"/>
    <w:rsid w:val="00186F61"/>
    <w:rsid w:val="001930A4"/>
    <w:rsid w:val="001B20CF"/>
    <w:rsid w:val="001C6F8E"/>
    <w:rsid w:val="001D5BD3"/>
    <w:rsid w:val="001E1AF2"/>
    <w:rsid w:val="0022493A"/>
    <w:rsid w:val="00255752"/>
    <w:rsid w:val="002560BF"/>
    <w:rsid w:val="002639ED"/>
    <w:rsid w:val="00272498"/>
    <w:rsid w:val="002960D5"/>
    <w:rsid w:val="002970FC"/>
    <w:rsid w:val="002C0B48"/>
    <w:rsid w:val="002C404D"/>
    <w:rsid w:val="002D3F20"/>
    <w:rsid w:val="002D4C62"/>
    <w:rsid w:val="002D5FFE"/>
    <w:rsid w:val="002E386D"/>
    <w:rsid w:val="002F441B"/>
    <w:rsid w:val="003277E4"/>
    <w:rsid w:val="0033721A"/>
    <w:rsid w:val="00345D37"/>
    <w:rsid w:val="003536A0"/>
    <w:rsid w:val="003536CC"/>
    <w:rsid w:val="0035745A"/>
    <w:rsid w:val="003903E1"/>
    <w:rsid w:val="0039244E"/>
    <w:rsid w:val="00396E9F"/>
    <w:rsid w:val="003B10E0"/>
    <w:rsid w:val="003B2AF9"/>
    <w:rsid w:val="003B45F4"/>
    <w:rsid w:val="003C05D9"/>
    <w:rsid w:val="003D2DDB"/>
    <w:rsid w:val="003D3A02"/>
    <w:rsid w:val="003D4B2C"/>
    <w:rsid w:val="003F36F0"/>
    <w:rsid w:val="003F48ED"/>
    <w:rsid w:val="00422377"/>
    <w:rsid w:val="00425723"/>
    <w:rsid w:val="00432DB0"/>
    <w:rsid w:val="00453B09"/>
    <w:rsid w:val="004622FC"/>
    <w:rsid w:val="004C0453"/>
    <w:rsid w:val="004D00FB"/>
    <w:rsid w:val="004D4670"/>
    <w:rsid w:val="004E5B76"/>
    <w:rsid w:val="004F7828"/>
    <w:rsid w:val="005037D4"/>
    <w:rsid w:val="005057EF"/>
    <w:rsid w:val="00537097"/>
    <w:rsid w:val="005417BC"/>
    <w:rsid w:val="005439CD"/>
    <w:rsid w:val="00563EDA"/>
    <w:rsid w:val="005B0193"/>
    <w:rsid w:val="005D5A8C"/>
    <w:rsid w:val="005D6211"/>
    <w:rsid w:val="005E66C0"/>
    <w:rsid w:val="006066F5"/>
    <w:rsid w:val="0061388A"/>
    <w:rsid w:val="006507C5"/>
    <w:rsid w:val="00673040"/>
    <w:rsid w:val="006811F3"/>
    <w:rsid w:val="006A03EE"/>
    <w:rsid w:val="006A5027"/>
    <w:rsid w:val="006D1172"/>
    <w:rsid w:val="006D445D"/>
    <w:rsid w:val="00700478"/>
    <w:rsid w:val="00701967"/>
    <w:rsid w:val="00702FFE"/>
    <w:rsid w:val="007075B6"/>
    <w:rsid w:val="00711A51"/>
    <w:rsid w:val="00732C2D"/>
    <w:rsid w:val="00770547"/>
    <w:rsid w:val="007B13FE"/>
    <w:rsid w:val="007C63EB"/>
    <w:rsid w:val="007E3A7C"/>
    <w:rsid w:val="007F0B60"/>
    <w:rsid w:val="007F5DDC"/>
    <w:rsid w:val="00803B65"/>
    <w:rsid w:val="00814EAA"/>
    <w:rsid w:val="0084199E"/>
    <w:rsid w:val="008532B2"/>
    <w:rsid w:val="00870B76"/>
    <w:rsid w:val="008737EB"/>
    <w:rsid w:val="008C767B"/>
    <w:rsid w:val="008F02E1"/>
    <w:rsid w:val="00900442"/>
    <w:rsid w:val="00924324"/>
    <w:rsid w:val="00982E8F"/>
    <w:rsid w:val="009C144A"/>
    <w:rsid w:val="009D227C"/>
    <w:rsid w:val="009F71E6"/>
    <w:rsid w:val="009F7F93"/>
    <w:rsid w:val="00A040BA"/>
    <w:rsid w:val="00A0439F"/>
    <w:rsid w:val="00A135B6"/>
    <w:rsid w:val="00A3109C"/>
    <w:rsid w:val="00A32091"/>
    <w:rsid w:val="00A455AF"/>
    <w:rsid w:val="00A55C40"/>
    <w:rsid w:val="00A70EE6"/>
    <w:rsid w:val="00A938F2"/>
    <w:rsid w:val="00AC27C6"/>
    <w:rsid w:val="00AC6A74"/>
    <w:rsid w:val="00AD6B57"/>
    <w:rsid w:val="00B016B4"/>
    <w:rsid w:val="00B133C6"/>
    <w:rsid w:val="00B17FB5"/>
    <w:rsid w:val="00B643CC"/>
    <w:rsid w:val="00B8020B"/>
    <w:rsid w:val="00B84F1B"/>
    <w:rsid w:val="00BA107F"/>
    <w:rsid w:val="00BB50E6"/>
    <w:rsid w:val="00BB514B"/>
    <w:rsid w:val="00BD6CE6"/>
    <w:rsid w:val="00BE3AEE"/>
    <w:rsid w:val="00BE584E"/>
    <w:rsid w:val="00BF5CC7"/>
    <w:rsid w:val="00BF7108"/>
    <w:rsid w:val="00C2109E"/>
    <w:rsid w:val="00C31252"/>
    <w:rsid w:val="00C92E0B"/>
    <w:rsid w:val="00C9575E"/>
    <w:rsid w:val="00CA12B8"/>
    <w:rsid w:val="00CB6936"/>
    <w:rsid w:val="00CF2B66"/>
    <w:rsid w:val="00D0429E"/>
    <w:rsid w:val="00D23E6B"/>
    <w:rsid w:val="00D32D72"/>
    <w:rsid w:val="00D37A3B"/>
    <w:rsid w:val="00D421EE"/>
    <w:rsid w:val="00D468FF"/>
    <w:rsid w:val="00D469D8"/>
    <w:rsid w:val="00D46FA8"/>
    <w:rsid w:val="00D53D90"/>
    <w:rsid w:val="00D53E6C"/>
    <w:rsid w:val="00D54A08"/>
    <w:rsid w:val="00D908FB"/>
    <w:rsid w:val="00D96446"/>
    <w:rsid w:val="00DB55CA"/>
    <w:rsid w:val="00DC0356"/>
    <w:rsid w:val="00DD60C5"/>
    <w:rsid w:val="00DE4188"/>
    <w:rsid w:val="00DF476E"/>
    <w:rsid w:val="00E234E1"/>
    <w:rsid w:val="00E24046"/>
    <w:rsid w:val="00E4589E"/>
    <w:rsid w:val="00E7727D"/>
    <w:rsid w:val="00E93E36"/>
    <w:rsid w:val="00EB16EB"/>
    <w:rsid w:val="00EB4256"/>
    <w:rsid w:val="00EC52E0"/>
    <w:rsid w:val="00EC5B8A"/>
    <w:rsid w:val="00ED1CFD"/>
    <w:rsid w:val="00EE564B"/>
    <w:rsid w:val="00EF7D45"/>
    <w:rsid w:val="00F2128C"/>
    <w:rsid w:val="00F3464D"/>
    <w:rsid w:val="00F41E5C"/>
    <w:rsid w:val="00F4202F"/>
    <w:rsid w:val="00F468EF"/>
    <w:rsid w:val="00FA1E7B"/>
    <w:rsid w:val="00FB6C52"/>
    <w:rsid w:val="00FD1843"/>
    <w:rsid w:val="00FD69AF"/>
    <w:rsid w:val="00FE2140"/>
    <w:rsid w:val="00FF5A06"/>
    <w:rsid w:val="00FF60A0"/>
    <w:rsid w:val="00FF6A72"/>
    <w:rsid w:val="1C461963"/>
    <w:rsid w:val="2C3B1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paragraph" w:styleId="9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10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6</Pages>
  <Words>385</Words>
  <Characters>2196</Characters>
  <Lines>18</Lines>
  <Paragraphs>5</Paragraphs>
  <TotalTime>9</TotalTime>
  <ScaleCrop>false</ScaleCrop>
  <LinksUpToDate>false</LinksUpToDate>
  <CharactersWithSpaces>2576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2016-01-22T03:08:00Z</dcterms:created>
  <dc:creator>番茄花园</dc:creator>
  <cp:lastModifiedBy>291884577</cp:lastModifiedBy>
  <cp:lastPrinted>2014-12-24T13:33:00Z</cp:lastPrinted>
  <dcterms:modified xsi:type="dcterms:W3CDTF">2020-10-06T06:55:30Z</dcterms:modified>
  <dc:title>建筑节能计算文件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