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</w:rPr>
      </w:pPr>
      <w:r>
        <w:rPr>
          <w:rFonts w:hint="eastAsia"/>
          <w:sz w:val="24"/>
          <w:szCs w:val="40"/>
        </w:rPr>
        <w:t>7.1.9 建筑造型要素应简约，且无大量装饰性构件。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202520866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4019075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1）本项目是否使用了装饰性构件： </w:t>
      </w:r>
      <w:sdt>
        <w:sdtPr>
          <w:rPr>
            <w:rFonts w:hint="eastAsia"/>
            <w:sz w:val="28"/>
          </w:rPr>
          <w:id w:val="-198198484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</w:rPr>
        <w:t xml:space="preserve">是、 </w:t>
      </w:r>
      <w:sdt>
        <w:sdtPr>
          <w:rPr>
            <w:rFonts w:hint="eastAsia"/>
            <w:sz w:val="28"/>
          </w:rPr>
          <w:id w:val="122687662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2）如果使用了装饰性构件：</w:t>
      </w:r>
    </w:p>
    <w:p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装饰性构件的造价：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783813930"/>
          <w:placeholder>
            <w:docPart w:val="A27DB4ECFD584D8EB135A16AA6EB500F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万元，工程总造价：</w:t>
      </w:r>
      <w:r>
        <w:rPr>
          <w:rFonts w:ascii="Times New Roman" w:hAnsi="Times New Roman" w:cs="Times New Roman"/>
          <w:u w:val="single"/>
        </w:rPr>
        <w:t xml:space="preserve">  </w:t>
      </w:r>
      <w:sdt>
        <w:sdtPr>
          <w:rPr>
            <w:rFonts w:ascii="Times New Roman" w:hAnsi="Times New Roman" w:cs="Times New Roman"/>
            <w:u w:val="single"/>
          </w:rPr>
          <w:id w:val="-833226995"/>
          <w:placeholder>
            <w:docPart w:val="92F9967406B4415DA71104A008C1F5F0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万元，装饰性构件造价占工程总造价的比例：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4254978"/>
          <w:placeholder>
            <w:docPart w:val="EFB143E86A774D509C91105AE07FFE62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3）装饰性构件的类别为：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（1）超出安全防护高度2倍的女儿墙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136001743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（2）仅用于装饰的塔、球、曲面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6681468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（3）不具备功能作用的飘板、格栅、构架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hint="eastAsia"/>
            <w:sz w:val="28"/>
          </w:rPr>
          <w:id w:val="48983784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结构</w:t>
      </w:r>
      <w:r>
        <w:rPr>
          <w:rFonts w:hint="eastAsia" w:ascii="Times New Roman" w:hAnsi="Times New Roman" w:cs="Times New Roman" w:eastAsiaTheme="majorEastAsia"/>
        </w:rPr>
        <w:t>专业竣工图及设计说明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）建筑外装修竣工图及设计说明、</w:t>
      </w:r>
      <w:r>
        <w:rPr>
          <w:rFonts w:ascii="Times New Roman" w:hAnsi="Times New Roman" w:cs="Times New Roman" w:eastAsiaTheme="majorEastAsia"/>
        </w:rPr>
        <w:t xml:space="preserve">建筑效果图； </w:t>
      </w:r>
    </w:p>
    <w:p>
      <w:pPr>
        <w:rPr>
          <w:rFonts w:cs="宋体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）建筑工程造价结算书、装饰性构件造价比例计算书。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3NDUwNmFhNDE2ZWFkODg5ZGI4YzY4YjQ4NDhlYzAifQ=="/>
  </w:docVars>
  <w:rsids>
    <w:rsidRoot w:val="00D011C6"/>
    <w:rsid w:val="00064AD2"/>
    <w:rsid w:val="00074A38"/>
    <w:rsid w:val="00161222"/>
    <w:rsid w:val="00584AA9"/>
    <w:rsid w:val="007F1F26"/>
    <w:rsid w:val="00957CC1"/>
    <w:rsid w:val="00AA4FD3"/>
    <w:rsid w:val="00BF63EB"/>
    <w:rsid w:val="00D011C6"/>
    <w:rsid w:val="00ED56DA"/>
    <w:rsid w:val="4F35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27DB4ECFD584D8EB135A16AA6EB50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ECFDDB-0EA8-434C-A780-F77D28BB8A30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F9967406B4415DA71104A008C1F5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519AD6-96AB-48C6-87CD-72B8BAC8635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B143E86A774D509C91105AE07FFE6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F02697-134B-4819-8CC4-8D49A3961856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E14"/>
    <w:rsid w:val="00497250"/>
    <w:rsid w:val="004B3E14"/>
    <w:rsid w:val="00601A5D"/>
    <w:rsid w:val="0061547B"/>
    <w:rsid w:val="00A402C8"/>
    <w:rsid w:val="00F8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A27DB4ECFD584D8EB135A16AA6EB50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92F9967406B4415DA71104A008C1F5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FB143E86A774D509C91105AE07FFE6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63DF0AC50304EFCB3A5D8C9060F86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266</Characters>
  <Lines>2</Lines>
  <Paragraphs>1</Paragraphs>
  <TotalTime>5</TotalTime>
  <ScaleCrop>false</ScaleCrop>
  <LinksUpToDate>false</LinksUpToDate>
  <CharactersWithSpaces>318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择一城终老</cp:lastModifiedBy>
  <dcterms:modified xsi:type="dcterms:W3CDTF">2023-03-04T06:03:42Z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7E648EE6FE444097BFE7CB2E247191C2</vt:lpwstr>
  </property>
</Properties>
</file>