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3.44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0.79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根据当地风向，合理规划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布局，加强空气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流通。保护并增大绿地、水体面积。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因为城区的水体、绿地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对减弱夏季城市热岛效应起着十分可观的作用。在屋面设置屋顶绿化。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t>住区温度分析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744085" cy="2905125"/>
                  <wp:effectExtent l="0" t="0" r="10795" b="5715"/>
                  <wp:docPr id="1" name="图片 1" descr="住区温度分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住区温度分析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085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t>绿容率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8595" cy="2360295"/>
                  <wp:effectExtent l="0" t="0" r="4445" b="1905"/>
                  <wp:docPr id="6" name="图片 6" descr="绿容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绿容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236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t>热岛强度其他详细计算指标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3675" cy="1525270"/>
                  <wp:effectExtent l="0" t="0" r="14605" b="13970"/>
                  <wp:docPr id="4" name="图片 4" descr="其他详细计算指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其他详细计算指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152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t>热岛强度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9865" cy="1814195"/>
                  <wp:effectExtent l="0" t="0" r="3175" b="14605"/>
                  <wp:docPr id="3" name="图片 3" descr="热岛强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热岛强度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181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t>渗透蒸发计算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1770" cy="1238885"/>
                  <wp:effectExtent l="0" t="0" r="1270" b="10795"/>
                  <wp:docPr id="2" name="图片 2" descr="渗透蒸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渗透蒸发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123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687799"/>
    <w:rsid w:val="00074A38"/>
    <w:rsid w:val="003A7DD4"/>
    <w:rsid w:val="00687799"/>
    <w:rsid w:val="00897AB8"/>
    <w:rsid w:val="00B17CB7"/>
    <w:rsid w:val="00E4427E"/>
    <w:rsid w:val="060914B4"/>
    <w:rsid w:val="0DE37F40"/>
    <w:rsid w:val="29F12950"/>
    <w:rsid w:val="4D587BF8"/>
    <w:rsid w:val="50EC0D83"/>
    <w:rsid w:val="5FD70E51"/>
    <w:rsid w:val="6380639B"/>
    <w:rsid w:val="7073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334</Characters>
  <Lines>2</Lines>
  <Paragraphs>1</Paragraphs>
  <TotalTime>8</TotalTime>
  <ScaleCrop>false</ScaleCrop>
  <LinksUpToDate>false</LinksUpToDate>
  <CharactersWithSpaces>376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择一城终老</cp:lastModifiedBy>
  <dcterms:modified xsi:type="dcterms:W3CDTF">2023-02-28T12:46:45Z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7DCDC312AF2A439C95C71FFC23157803</vt:lpwstr>
  </property>
</Properties>
</file>