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4.2.1</w:t>
      </w:r>
      <w:r>
        <w:rPr>
          <w:rFonts w:hint="eastAsia" w:eastAsiaTheme="minorEastAsia"/>
          <w:sz w:val="24"/>
          <w:szCs w:val="40"/>
        </w:rPr>
        <w:t xml:space="preserve"> </w:t>
      </w:r>
      <w:r>
        <w:rPr>
          <w:rFonts w:eastAsiaTheme="minorEastAsia"/>
          <w:sz w:val="24"/>
          <w:szCs w:val="40"/>
        </w:rPr>
        <w:t>采用基于性能的抗震设计并合理提高建筑的抗震性能。（10分）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序号</w:t>
            </w:r>
          </w:p>
        </w:tc>
        <w:tc>
          <w:tcPr>
            <w:tcW w:w="2727"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评价分值</w:t>
            </w:r>
          </w:p>
        </w:tc>
        <w:tc>
          <w:tcPr>
            <w:tcW w:w="834" w:type="pct"/>
          </w:tcPr>
          <w:p>
            <w:pPr>
              <w:jc w:val="center"/>
              <w:rPr>
                <w:rFonts w:ascii="Times New Roman" w:hAnsi="Times New Roman" w:cs="Times New Roman" w:eastAsiaTheme="majorEastAsia"/>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55"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2727"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基于性能的抗震设计</w:t>
            </w:r>
          </w:p>
        </w:tc>
        <w:tc>
          <w:tcPr>
            <w:tcW w:w="984" w:type="pc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szCs w:val="21"/>
              </w:rPr>
              <w:t>10</w:t>
            </w:r>
          </w:p>
        </w:tc>
        <w:sdt>
          <w:sdtPr>
            <w:rPr>
              <w:rFonts w:hint="eastAsia" w:ascii="Times New Roman" w:hAnsi="Times New Roman" w:eastAsia="宋体" w:cs="Times New Roman"/>
              <w:szCs w:val="21"/>
            </w:rPr>
            <w:id w:val="50197190"/>
            <w:placeholder>
              <w:docPart w:val="96955CE8D9E1488F83E0EBE8BFD68117"/>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eastAsiaTheme="majorEastAsia"/>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如何基于性能</w:t>
      </w:r>
      <w:r>
        <w:rPr>
          <w:rFonts w:ascii="Times New Roman" w:hAnsi="Times New Roman" w:eastAsia="宋体" w:cs="Times New Roman"/>
          <w:szCs w:val="21"/>
        </w:rPr>
        <w:t>进行抗震设计并</w:t>
      </w:r>
      <w:r>
        <w:rPr>
          <w:rFonts w:hint="eastAsia" w:ascii="Times New Roman" w:hAnsi="Times New Roman" w:eastAsia="宋体" w:cs="Times New Roman"/>
          <w:szCs w:val="21"/>
        </w:rPr>
        <w:t>提供</w:t>
      </w:r>
      <w:r>
        <w:rPr>
          <w:rFonts w:ascii="Times New Roman" w:hAnsi="Times New Roman" w:eastAsia="宋体" w:cs="Times New Roman"/>
          <w:szCs w:val="21"/>
        </w:rPr>
        <w:t>合理提高建筑抗震性能的简要说明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基于位移的抗震设计法在设计的最初阶段通过假设抗震性能的控制因素为位移或者层间位移导致，从这个假设出发，利用地震位移谱理论计算出在地震发生时建筑的位移结构有效周期，在该周期的范围内，计算出基底剪力的最大值，从而计算出具体的配筋设计。</w:t>
            </w:r>
          </w:p>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建筑结构采用了装配式轻钢的框架形式，整体抗震水平较好。</w:t>
            </w:r>
            <w:bookmarkStart w:id="0" w:name="_GoBack"/>
            <w:bookmarkEnd w:id="0"/>
          </w:p>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）结构</w:t>
      </w:r>
      <w:r>
        <w:rPr>
          <w:rFonts w:ascii="Times New Roman" w:hAnsi="Times New Roman" w:eastAsia="宋体" w:cs="Times New Roman"/>
          <w:szCs w:val="21"/>
        </w:rPr>
        <w:t>竣工图、计算书</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）抗震性能分析报告或抗震设计专篇；</w:t>
      </w:r>
    </w:p>
    <w:p>
      <w:pPr>
        <w:rPr>
          <w:rFonts w:ascii="Times New Roman" w:hAnsi="Times New Roman" w:eastAsia="宋体" w:cs="Times New Roman"/>
          <w:szCs w:val="21"/>
        </w:rPr>
      </w:pPr>
      <w:r>
        <w:rPr>
          <w:rFonts w:hint="eastAsia" w:ascii="Times New Roman" w:hAnsi="Times New Roman" w:eastAsia="宋体" w:cs="Times New Roman"/>
          <w:szCs w:val="21"/>
        </w:rPr>
        <w:t>3）隔震设施、消能减震构件的检测检验报告。</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hZTZmMzMwNmIxZDQwYjQ0MmE4ZmEyOTUwODY1MDIifQ=="/>
  </w:docVars>
  <w:rsids>
    <w:rsidRoot w:val="00895478"/>
    <w:rsid w:val="00032619"/>
    <w:rsid w:val="00074A38"/>
    <w:rsid w:val="00336EBE"/>
    <w:rsid w:val="00895478"/>
    <w:rsid w:val="00C6669A"/>
    <w:rsid w:val="00DC13F1"/>
    <w:rsid w:val="6549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955CE8D9E1488F83E0EBE8BFD68117"/>
        <w:style w:val=""/>
        <w:category>
          <w:name w:val="常规"/>
          <w:gallery w:val="placeholder"/>
        </w:category>
        <w:types>
          <w:type w:val="bbPlcHdr"/>
        </w:types>
        <w:behaviors>
          <w:behavior w:val="content"/>
        </w:behaviors>
        <w:description w:val=""/>
        <w:guid w:val="{40AEAAEF-78EB-4DFF-A4A3-8BAF5309B1E9}"/>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5A"/>
    <w:rsid w:val="00761159"/>
    <w:rsid w:val="007E2874"/>
    <w:rsid w:val="0093025A"/>
    <w:rsid w:val="00BE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6955CE8D9E1488F83E0EBE8BFD68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0CCE5E7D224A769F0F407C9EEE78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F7AE5C4078F43ECB451B3B76ABDA615"/>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166</Words>
  <Characters>172</Characters>
  <Lines>1</Lines>
  <Paragraphs>1</Paragraphs>
  <TotalTime>1</TotalTime>
  <ScaleCrop>false</ScaleCrop>
  <LinksUpToDate>false</LinksUpToDate>
  <CharactersWithSpaces>178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2019-07-12T07:41:00Z</dcterms:created>
  <dc:creator>dongYP</dc:creator>
  <cp:lastModifiedBy>51.3</cp:lastModifiedBy>
  <dcterms:modified xsi:type="dcterms:W3CDTF">2023-02-14T02:58:14Z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9ED5D307809A4369A7707FC1409D5143</vt:lpwstr>
  </property>
</Properties>
</file>