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bookmarkStart w:id="0" w:name="OLE_LINK125"/>
      <w:r>
        <w:rPr>
          <w:rFonts w:hint="eastAsia"/>
          <w:sz w:val="24"/>
          <w:szCs w:val="40"/>
        </w:rPr>
        <w:t>9.2.1 采取措施</w:t>
      </w:r>
      <w:r>
        <w:rPr>
          <w:sz w:val="24"/>
          <w:szCs w:val="40"/>
        </w:rPr>
        <w:t>进一步降低建筑供暖空调系统的</w:t>
      </w:r>
      <w:r>
        <w:rPr>
          <w:rFonts w:hint="eastAsia"/>
          <w:sz w:val="24"/>
          <w:szCs w:val="40"/>
        </w:rPr>
        <w:t>能</w:t>
      </w:r>
      <w:r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30</w:t>
      </w:r>
      <w:r>
        <w:rPr>
          <w:rFonts w:hint="eastAsia"/>
          <w:sz w:val="24"/>
          <w:szCs w:val="40"/>
        </w:rPr>
        <w:t>分）</w:t>
      </w:r>
    </w:p>
    <w:bookmarkEnd w:id="0"/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5"/>
        <w:ind w:firstLine="0" w:firstLineChars="0"/>
        <w:jc w:val="left"/>
      </w:pPr>
      <w:r>
        <w:rPr>
          <w:rFonts w:hint="eastAsia"/>
        </w:rPr>
        <w:t>建筑供暖空调</w:t>
      </w:r>
      <w:r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Style w:val="7"/>
        <w:tblW w:w="7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394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b/>
                <w:szCs w:val="21"/>
              </w:rPr>
            </w:pPr>
            <w:r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降低40%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降低50%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降低60%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降低70%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降低80%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6" w:type="dxa"/>
            <w:gridSpan w:val="2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>
            <w:pPr>
              <w:pStyle w:val="15"/>
              <w:ind w:firstLine="0" w:firstLineChars="0"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>
            <w:rPr>
              <w:kern w:val="0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pStyle w:val="15"/>
                  <w:ind w:firstLine="0" w:firstLineChars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523"/>
      <w:bookmarkStart w:id="2" w:name="_Toc9945382"/>
      <w:bookmarkStart w:id="3" w:name="_Toc9945096"/>
      <w:bookmarkStart w:id="4" w:name="_Toc9944816"/>
      <w:bookmarkStart w:id="5" w:name="_Toc9945240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建筑所处城市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</w:t>
      </w:r>
      <w:r>
        <w:rPr>
          <w:rFonts w:hint="eastAsia" w:asciiTheme="minorEastAsia" w:hAnsiTheme="minorEastAsia"/>
          <w:u w:val="single"/>
          <w:lang w:val="en-US" w:eastAsia="zh-CN"/>
        </w:rPr>
        <w:t>成都</w:t>
      </w:r>
      <w:r>
        <w:rPr>
          <w:rFonts w:asciiTheme="minorEastAsia" w:hAnsiTheme="minorEastAsia"/>
          <w:u w:val="single"/>
        </w:rPr>
        <w:t xml:space="preserve">   </w:t>
      </w:r>
      <w:r>
        <w:rPr>
          <w:rFonts w:hint="eastAsia"/>
        </w:rPr>
        <w:t>；建筑热工气候分区：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>夏热冬冷地区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hint="eastAsia"/>
        </w:rPr>
        <w:t>；</w:t>
      </w:r>
    </w:p>
    <w:p>
      <w:pPr>
        <w:rPr>
          <w:u w:val="single"/>
        </w:rPr>
      </w:pPr>
      <w:r>
        <w:rPr>
          <w:rFonts w:hint="eastAsia"/>
        </w:rPr>
        <w:t>执行的建筑节能标准：</w:t>
      </w:r>
      <w:r>
        <w:rPr>
          <w:rFonts w:hint="eastAsia" w:asciiTheme="minorEastAsia" w:hAnsiTheme="minorEastAsia"/>
          <w:u w:val="single"/>
        </w:rPr>
        <w:t xml:space="preserve">  </w:t>
      </w:r>
      <w:r>
        <w:rPr>
          <w:rFonts w:hint="eastAsia"/>
          <w:sz w:val="21"/>
          <w:szCs w:val="21"/>
          <w:u w:val="single"/>
        </w:rPr>
        <w:t>《公共建筑节能设计标准》(GB50189-2015)</w:t>
      </w:r>
      <w:r>
        <w:rPr>
          <w:rFonts w:hint="eastAsia" w:asciiTheme="minorEastAsia" w:hAnsiTheme="minorEastAsia"/>
          <w:u w:val="single"/>
        </w:rPr>
        <w:t xml:space="preserve"> </w:t>
      </w:r>
      <w:r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>
      <w:pPr>
        <w:jc w:val="left"/>
        <w:rPr>
          <w:color w:val="FF0000"/>
        </w:rPr>
      </w:pPr>
      <w:r>
        <w:rPr>
          <w:rFonts w:hint="eastAsia"/>
        </w:rPr>
        <w:t>供暖空调全年能耗分析：</w:t>
      </w:r>
    </w:p>
    <w:tbl>
      <w:tblPr>
        <w:tblStyle w:val="7"/>
        <w:tblW w:w="80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569"/>
        <w:gridCol w:w="2358"/>
        <w:gridCol w:w="1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19.75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8.62 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12.47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8.94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11.52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11.51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 43.74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sz w:val="21"/>
                <w:szCs w:val="21"/>
              </w:rPr>
              <w:t>29.07 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ind w:firstLine="360" w:firstLine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40</w:t>
            </w:r>
            <w:r>
              <w:rPr>
                <w:rFonts w:ascii="Times New Roman" w:hAnsi="Times New Roman" w:cs="Times New Roman"/>
              </w:rPr>
              <w:t> </w:t>
            </w:r>
            <w:r>
              <w:t xml:space="preserve">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6" w:name="_GoBack"/>
      <w:bookmarkEnd w:id="6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5"/>
        <w:spacing w:line="240" w:lineRule="auto"/>
        <w:ind w:firstLine="0" w:firstLineChars="0"/>
      </w:pPr>
      <w:r>
        <w:rPr>
          <w:rFonts w:hint="eastAsia"/>
          <w:szCs w:val="21"/>
        </w:rPr>
        <w:t>1）暖通竣工图及设计说明、应</w:t>
      </w:r>
      <w:r>
        <w:rPr>
          <w:szCs w:val="21"/>
        </w:rPr>
        <w:t>包含设备材料表</w:t>
      </w:r>
      <w:r>
        <w:rPr>
          <w:rFonts w:hint="eastAsia" w:cs="宋体"/>
          <w:szCs w:val="21"/>
        </w:rPr>
        <w:t>；</w:t>
      </w:r>
    </w:p>
    <w:p>
      <w:pPr>
        <w:pStyle w:val="15"/>
        <w:spacing w:line="240" w:lineRule="auto"/>
        <w:ind w:firstLine="0" w:firstLineChars="0"/>
        <w:rPr>
          <w:rFonts w:cs="宋体"/>
        </w:rPr>
      </w:pPr>
      <w:r>
        <w:rPr>
          <w:rFonts w:hint="eastAsia"/>
          <w:szCs w:val="21"/>
        </w:rPr>
        <w:t>2）供暖空调系统能耗节能率分析报告</w:t>
      </w:r>
      <w:r>
        <w:rPr>
          <w:rFonts w:hint="eastAsia" w:cs="宋体"/>
          <w:szCs w:val="21"/>
        </w:rPr>
        <w:t>；</w:t>
      </w:r>
    </w:p>
    <w:p>
      <w:pPr>
        <w:pStyle w:val="15"/>
        <w:ind w:firstLine="0" w:firstLineChars="0"/>
        <w:rPr>
          <w:szCs w:val="21"/>
        </w:rPr>
      </w:pPr>
      <w:r>
        <w:rPr>
          <w:rFonts w:hint="eastAsia"/>
          <w:szCs w:val="21"/>
        </w:rPr>
        <w:t>3）节能计算书。</w:t>
      </w:r>
    </w:p>
    <w:p>
      <w:pPr>
        <w:pStyle w:val="15"/>
        <w:ind w:firstLine="0" w:firstLineChars="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E01043"/>
    <w:rsid w:val="00074A38"/>
    <w:rsid w:val="000877F1"/>
    <w:rsid w:val="001A0A92"/>
    <w:rsid w:val="002962E0"/>
    <w:rsid w:val="00BC38A0"/>
    <w:rsid w:val="00E01043"/>
    <w:rsid w:val="2FC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7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8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6E6D175452947CFB162602E378D67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DA13E-EA7C-4A20-93A9-5377825A065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9F7B9D-BE40-42C2-8EB7-EEE12BB06A3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AC0076-75D4-4329-B260-9E3C7529D5E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67265A-D2AA-4D42-838A-C1048552001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DE95D-C7BE-4778-8CBB-D76658C0FA55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4E3EF4-8668-44F0-82AF-71A765EF6D6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9E"/>
    <w:rsid w:val="002D7130"/>
    <w:rsid w:val="009A1432"/>
    <w:rsid w:val="00E81D9E"/>
    <w:rsid w:val="00E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6E6D175452947CFB162602E378D67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A544EAA15E40979B234375B6D5C43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487455DA317403680D1CAD6D4E360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DD1DA693ECE4FA691B5A83CD8C60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A7DD11150E64248A31AA016174617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1C367DC4F4062BBAD5055BE1C47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55BD69406BA465E93F03A30A940F6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419CBD67E734B05A55870167E34F6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EC09708D8934DD08E904C10638448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B544B8154DD4D6E9DA9378FCE76A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7A872518E294D398EAC2CF3FFE481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F8E8421069643A38AE427B93AE422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1DA178F5D2348D28E1546F564229D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91DF266AA7241FD80CCE73E8F8288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0ED2457B35C94A4AA536A7920CBA3C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6795B85AA454010879A60C2CDA3E7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7C2493EF623464DA85FF8F254D173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287</Characters>
  <Lines>3</Lines>
  <Paragraphs>1</Paragraphs>
  <TotalTime>0</TotalTime>
  <ScaleCrop>false</ScaleCrop>
  <LinksUpToDate>false</LinksUpToDate>
  <CharactersWithSpaces>334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.net</cp:lastModifiedBy>
  <dcterms:modified xsi:type="dcterms:W3CDTF">2023-02-19T07:54:57Z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330E10771286428683C71C56F8FE5F19</vt:lpwstr>
  </property>
</Properties>
</file>