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49F6" w14:textId="7A5B75E8" w:rsidR="002964F4" w:rsidRPr="00A22524" w:rsidRDefault="002964F4" w:rsidP="002964F4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Hlk123204190"/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5732894" w14:textId="7A5B75E8" w:rsidR="002964F4" w:rsidRPr="00E71FC4" w:rsidRDefault="002964F4" w:rsidP="002964F4">
      <w:pPr>
        <w:spacing w:beforeLines="100" w:before="312" w:line="180" w:lineRule="atLeast"/>
        <w:jc w:val="center"/>
        <w:rPr>
          <w:rFonts w:ascii="宋体" w:hAnsi="宋体"/>
          <w:b/>
          <w:sz w:val="52"/>
          <w:szCs w:val="52"/>
          <w:lang w:val="en-US"/>
        </w:rPr>
      </w:pPr>
      <w:bookmarkStart w:id="1" w:name="地区"/>
      <w:r w:rsidRPr="00E71FC4">
        <w:rPr>
          <w:rFonts w:ascii="宋体" w:hAnsi="宋体" w:hint="eastAsia"/>
          <w:b/>
          <w:sz w:val="52"/>
          <w:szCs w:val="52"/>
          <w:lang w:val="en-US"/>
        </w:rPr>
        <w:t>公共建筑</w:t>
      </w:r>
      <w:bookmarkEnd w:id="1"/>
    </w:p>
    <w:p w14:paraId="2DE870D0" w14:textId="77777777" w:rsidR="002964F4" w:rsidRPr="00E1340C" w:rsidRDefault="002964F4" w:rsidP="002964F4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</w:p>
    <w:tbl>
      <w:tblPr>
        <w:tblStyle w:val="a7"/>
        <w:tblpPr w:leftFromText="180" w:rightFromText="180" w:vertAnchor="text" w:horzAnchor="page" w:tblpX="2926" w:tblpY="-40"/>
        <w:tblW w:w="0" w:type="auto"/>
        <w:tblLook w:val="04A0" w:firstRow="1" w:lastRow="0" w:firstColumn="1" w:lastColumn="0" w:noHBand="0" w:noVBand="1"/>
      </w:tblPr>
      <w:tblGrid>
        <w:gridCol w:w="3314"/>
        <w:gridCol w:w="3314"/>
      </w:tblGrid>
      <w:tr w:rsidR="002964F4" w:rsidRPr="00E71FC4" w14:paraId="41255E4A" w14:textId="77777777" w:rsidTr="005C7F48">
        <w:trPr>
          <w:trHeight w:val="281"/>
        </w:trPr>
        <w:tc>
          <w:tcPr>
            <w:tcW w:w="3314" w:type="dxa"/>
          </w:tcPr>
          <w:p w14:paraId="493C9422" w14:textId="77777777" w:rsidR="002964F4" w:rsidRPr="00B617A6" w:rsidRDefault="002964F4" w:rsidP="005C7F48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B617A6">
              <w:rPr>
                <w:rFonts w:ascii="宋体" w:hAnsi="宋体" w:hint="eastAsia"/>
                <w:sz w:val="24"/>
                <w:szCs w:val="24"/>
                <w:lang w:val="en-US"/>
              </w:rPr>
              <w:t>工程名称</w:t>
            </w:r>
          </w:p>
        </w:tc>
        <w:tc>
          <w:tcPr>
            <w:tcW w:w="3314" w:type="dxa"/>
          </w:tcPr>
          <w:p w14:paraId="340BBB83" w14:textId="77777777" w:rsidR="002964F4" w:rsidRPr="00B617A6" w:rsidRDefault="002964F4" w:rsidP="005C7F48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B617A6">
              <w:rPr>
                <w:rFonts w:ascii="宋体" w:hAnsi="宋体" w:hint="eastAsia"/>
                <w:sz w:val="24"/>
                <w:szCs w:val="24"/>
                <w:lang w:val="en-US"/>
              </w:rPr>
              <w:t>艺术教育中心综合楼</w:t>
            </w:r>
          </w:p>
        </w:tc>
      </w:tr>
      <w:tr w:rsidR="002964F4" w:rsidRPr="00E71FC4" w14:paraId="216D7EE7" w14:textId="77777777" w:rsidTr="005C7F48">
        <w:trPr>
          <w:trHeight w:val="269"/>
        </w:trPr>
        <w:tc>
          <w:tcPr>
            <w:tcW w:w="3314" w:type="dxa"/>
          </w:tcPr>
          <w:p w14:paraId="519F2495" w14:textId="77777777" w:rsidR="002964F4" w:rsidRPr="00B617A6" w:rsidRDefault="002964F4" w:rsidP="005C7F48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B617A6">
              <w:rPr>
                <w:rFonts w:ascii="宋体" w:hAnsi="宋体" w:hint="eastAsia"/>
                <w:sz w:val="24"/>
                <w:szCs w:val="24"/>
                <w:lang w:val="en-US"/>
              </w:rPr>
              <w:t>工程地点</w:t>
            </w:r>
          </w:p>
        </w:tc>
        <w:tc>
          <w:tcPr>
            <w:tcW w:w="3314" w:type="dxa"/>
          </w:tcPr>
          <w:p w14:paraId="614B50F4" w14:textId="77777777" w:rsidR="002964F4" w:rsidRPr="00B617A6" w:rsidRDefault="002964F4" w:rsidP="005C7F48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B617A6">
              <w:rPr>
                <w:rFonts w:ascii="宋体" w:hAnsi="宋体" w:hint="eastAsia"/>
                <w:sz w:val="24"/>
                <w:szCs w:val="24"/>
                <w:lang w:val="en-US"/>
              </w:rPr>
              <w:t>江苏-南通</w:t>
            </w:r>
          </w:p>
        </w:tc>
      </w:tr>
      <w:tr w:rsidR="002964F4" w:rsidRPr="00E71FC4" w14:paraId="7EF833F7" w14:textId="77777777" w:rsidTr="005C7F48">
        <w:trPr>
          <w:trHeight w:val="281"/>
        </w:trPr>
        <w:tc>
          <w:tcPr>
            <w:tcW w:w="3314" w:type="dxa"/>
          </w:tcPr>
          <w:p w14:paraId="00AA2ABB" w14:textId="77777777" w:rsidR="002964F4" w:rsidRPr="00B617A6" w:rsidRDefault="002964F4" w:rsidP="005C7F48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B617A6">
              <w:rPr>
                <w:rFonts w:ascii="宋体" w:hAnsi="宋体" w:hint="eastAsia"/>
                <w:sz w:val="24"/>
                <w:szCs w:val="24"/>
                <w:lang w:val="en-US"/>
              </w:rPr>
              <w:t>设计编号</w:t>
            </w:r>
          </w:p>
        </w:tc>
        <w:tc>
          <w:tcPr>
            <w:tcW w:w="3314" w:type="dxa"/>
          </w:tcPr>
          <w:p w14:paraId="1B35EE00" w14:textId="7BECABE2" w:rsidR="002964F4" w:rsidRPr="00B617A6" w:rsidRDefault="002964F4" w:rsidP="005C7F48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2964F4" w:rsidRPr="00E71FC4" w14:paraId="05F12587" w14:textId="77777777" w:rsidTr="005C7F48">
        <w:trPr>
          <w:trHeight w:val="281"/>
        </w:trPr>
        <w:tc>
          <w:tcPr>
            <w:tcW w:w="3314" w:type="dxa"/>
          </w:tcPr>
          <w:p w14:paraId="12EE7864" w14:textId="77777777" w:rsidR="002964F4" w:rsidRPr="00B617A6" w:rsidRDefault="002964F4" w:rsidP="005C7F48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B617A6">
              <w:rPr>
                <w:rFonts w:ascii="宋体" w:hAnsi="宋体" w:hint="eastAsia"/>
                <w:sz w:val="24"/>
                <w:szCs w:val="24"/>
                <w:lang w:val="en-US"/>
              </w:rPr>
              <w:t>建设单位</w:t>
            </w:r>
          </w:p>
        </w:tc>
        <w:tc>
          <w:tcPr>
            <w:tcW w:w="3314" w:type="dxa"/>
          </w:tcPr>
          <w:p w14:paraId="618D548A" w14:textId="418AF690" w:rsidR="002964F4" w:rsidRPr="00B617A6" w:rsidRDefault="002964F4" w:rsidP="005C7F48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2964F4" w:rsidRPr="00E71FC4" w14:paraId="341ED49C" w14:textId="77777777" w:rsidTr="005C7F48">
        <w:trPr>
          <w:trHeight w:val="269"/>
        </w:trPr>
        <w:tc>
          <w:tcPr>
            <w:tcW w:w="3314" w:type="dxa"/>
          </w:tcPr>
          <w:p w14:paraId="0F395508" w14:textId="77777777" w:rsidR="002964F4" w:rsidRPr="00B617A6" w:rsidRDefault="002964F4" w:rsidP="005C7F48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B617A6">
              <w:rPr>
                <w:rFonts w:ascii="宋体" w:hAnsi="宋体" w:hint="eastAsia"/>
                <w:sz w:val="24"/>
                <w:szCs w:val="24"/>
                <w:lang w:val="en-US"/>
              </w:rPr>
              <w:t>设计单位</w:t>
            </w:r>
          </w:p>
        </w:tc>
        <w:tc>
          <w:tcPr>
            <w:tcW w:w="3314" w:type="dxa"/>
          </w:tcPr>
          <w:p w14:paraId="257FD519" w14:textId="0B21B6BA" w:rsidR="002964F4" w:rsidRPr="00B617A6" w:rsidRDefault="002964F4" w:rsidP="005C7F48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2964F4" w:rsidRPr="00E71FC4" w14:paraId="3118783C" w14:textId="77777777" w:rsidTr="005C7F48">
        <w:trPr>
          <w:trHeight w:val="281"/>
        </w:trPr>
        <w:tc>
          <w:tcPr>
            <w:tcW w:w="3314" w:type="dxa"/>
          </w:tcPr>
          <w:p w14:paraId="1DCF24D0" w14:textId="77777777" w:rsidR="002964F4" w:rsidRPr="00B617A6" w:rsidRDefault="002964F4" w:rsidP="005C7F48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B617A6">
              <w:rPr>
                <w:rFonts w:ascii="宋体" w:hAnsi="宋体" w:hint="eastAsia"/>
                <w:sz w:val="24"/>
                <w:szCs w:val="24"/>
                <w:lang w:val="en-US"/>
              </w:rPr>
              <w:t>设 计 人</w:t>
            </w:r>
          </w:p>
        </w:tc>
        <w:tc>
          <w:tcPr>
            <w:tcW w:w="3314" w:type="dxa"/>
          </w:tcPr>
          <w:p w14:paraId="2EC4059F" w14:textId="688555C3" w:rsidR="002964F4" w:rsidRPr="00B617A6" w:rsidRDefault="002964F4" w:rsidP="005C7F48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2964F4" w:rsidRPr="00E71FC4" w14:paraId="6727635F" w14:textId="77777777" w:rsidTr="005C7F48">
        <w:trPr>
          <w:trHeight w:val="281"/>
        </w:trPr>
        <w:tc>
          <w:tcPr>
            <w:tcW w:w="3314" w:type="dxa"/>
          </w:tcPr>
          <w:p w14:paraId="12C9569D" w14:textId="77777777" w:rsidR="002964F4" w:rsidRPr="00B617A6" w:rsidRDefault="002964F4" w:rsidP="005C7F48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B617A6">
              <w:rPr>
                <w:rFonts w:ascii="宋体" w:hAnsi="宋体" w:hint="eastAsia"/>
                <w:sz w:val="24"/>
                <w:szCs w:val="24"/>
                <w:lang w:val="en-US"/>
              </w:rPr>
              <w:t>校 对 人</w:t>
            </w:r>
          </w:p>
        </w:tc>
        <w:tc>
          <w:tcPr>
            <w:tcW w:w="3314" w:type="dxa"/>
          </w:tcPr>
          <w:p w14:paraId="510C7D15" w14:textId="77777777" w:rsidR="002964F4" w:rsidRPr="00B617A6" w:rsidRDefault="002964F4" w:rsidP="005C7F48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2964F4" w:rsidRPr="00E71FC4" w14:paraId="7E32B83A" w14:textId="77777777" w:rsidTr="005C7F48">
        <w:trPr>
          <w:trHeight w:val="269"/>
        </w:trPr>
        <w:tc>
          <w:tcPr>
            <w:tcW w:w="3314" w:type="dxa"/>
          </w:tcPr>
          <w:p w14:paraId="6D1C1E0F" w14:textId="77777777" w:rsidR="002964F4" w:rsidRPr="00B617A6" w:rsidRDefault="002964F4" w:rsidP="005C7F48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B617A6">
              <w:rPr>
                <w:rFonts w:ascii="宋体" w:hAnsi="宋体" w:hint="eastAsia"/>
                <w:sz w:val="24"/>
                <w:szCs w:val="24"/>
                <w:lang w:val="en-US"/>
              </w:rPr>
              <w:t>审 核 人</w:t>
            </w:r>
          </w:p>
        </w:tc>
        <w:tc>
          <w:tcPr>
            <w:tcW w:w="3314" w:type="dxa"/>
          </w:tcPr>
          <w:p w14:paraId="6ABA0A86" w14:textId="77777777" w:rsidR="002964F4" w:rsidRPr="00B617A6" w:rsidRDefault="002964F4" w:rsidP="005C7F48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2964F4" w14:paraId="7BAF01BC" w14:textId="77777777" w:rsidTr="005C7F48">
        <w:trPr>
          <w:trHeight w:val="281"/>
        </w:trPr>
        <w:tc>
          <w:tcPr>
            <w:tcW w:w="3314" w:type="dxa"/>
          </w:tcPr>
          <w:p w14:paraId="7AD28B71" w14:textId="77777777" w:rsidR="002964F4" w:rsidRPr="00B617A6" w:rsidRDefault="002964F4" w:rsidP="005C7F48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B617A6">
              <w:rPr>
                <w:rFonts w:ascii="宋体" w:hAnsi="宋体" w:hint="eastAsia"/>
                <w:sz w:val="24"/>
                <w:szCs w:val="24"/>
                <w:lang w:val="en-US"/>
              </w:rPr>
              <w:t>设计日期</w:t>
            </w:r>
          </w:p>
        </w:tc>
        <w:tc>
          <w:tcPr>
            <w:tcW w:w="3314" w:type="dxa"/>
          </w:tcPr>
          <w:p w14:paraId="7A3C7059" w14:textId="768B4EAC" w:rsidR="002964F4" w:rsidRPr="00B617A6" w:rsidRDefault="002964F4" w:rsidP="005C7F48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B617A6">
              <w:rPr>
                <w:rFonts w:ascii="宋体" w:hAnsi="宋体" w:hint="eastAsia"/>
                <w:sz w:val="24"/>
                <w:szCs w:val="24"/>
                <w:lang w:val="en-US"/>
              </w:rPr>
              <w:t>2022年</w:t>
            </w:r>
            <w:r w:rsidR="00753526" w:rsidRPr="00B617A6">
              <w:rPr>
                <w:rFonts w:ascii="宋体" w:hAnsi="宋体" w:hint="eastAsia"/>
                <w:sz w:val="24"/>
                <w:szCs w:val="24"/>
                <w:lang w:val="en-US"/>
              </w:rPr>
              <w:t>1</w:t>
            </w:r>
            <w:r w:rsidR="00753526" w:rsidRPr="00B617A6">
              <w:rPr>
                <w:rFonts w:ascii="宋体" w:hAnsi="宋体"/>
                <w:sz w:val="24"/>
                <w:szCs w:val="24"/>
                <w:lang w:val="en-US"/>
              </w:rPr>
              <w:t>2</w:t>
            </w:r>
            <w:r w:rsidRPr="00B617A6">
              <w:rPr>
                <w:rFonts w:ascii="宋体" w:hAnsi="宋体" w:hint="eastAsia"/>
                <w:sz w:val="24"/>
                <w:szCs w:val="24"/>
                <w:lang w:val="en-US"/>
              </w:rPr>
              <w:t>月</w:t>
            </w:r>
            <w:r w:rsidR="00753526" w:rsidRPr="00B617A6">
              <w:rPr>
                <w:rFonts w:ascii="宋体" w:hAnsi="宋体" w:hint="eastAsia"/>
                <w:sz w:val="24"/>
                <w:szCs w:val="24"/>
                <w:lang w:val="en-US"/>
              </w:rPr>
              <w:t>3</w:t>
            </w:r>
            <w:r w:rsidR="00753526" w:rsidRPr="00B617A6">
              <w:rPr>
                <w:rFonts w:ascii="宋体" w:hAnsi="宋体"/>
                <w:sz w:val="24"/>
                <w:szCs w:val="24"/>
                <w:lang w:val="en-US"/>
              </w:rPr>
              <w:t>0</w:t>
            </w:r>
            <w:r w:rsidRPr="00B617A6">
              <w:rPr>
                <w:rFonts w:ascii="宋体" w:hAnsi="宋体" w:hint="eastAsia"/>
                <w:sz w:val="24"/>
                <w:szCs w:val="24"/>
                <w:lang w:val="en-US"/>
              </w:rPr>
              <w:t>日</w:t>
            </w:r>
          </w:p>
        </w:tc>
      </w:tr>
    </w:tbl>
    <w:p w14:paraId="03E28FCC" w14:textId="77777777" w:rsidR="002964F4" w:rsidRDefault="002964F4" w:rsidP="002964F4">
      <w:pPr>
        <w:jc w:val="center"/>
        <w:rPr>
          <w:rFonts w:ascii="宋体" w:hAnsi="宋体"/>
          <w:lang w:val="en-US"/>
        </w:rPr>
      </w:pPr>
    </w:p>
    <w:p w14:paraId="25B33A63" w14:textId="77777777" w:rsidR="002964F4" w:rsidRDefault="002964F4" w:rsidP="002964F4">
      <w:pPr>
        <w:jc w:val="center"/>
        <w:rPr>
          <w:rFonts w:ascii="宋体" w:hAnsi="宋体"/>
          <w:lang w:val="en-US"/>
        </w:rPr>
      </w:pPr>
    </w:p>
    <w:p w14:paraId="06832020" w14:textId="77777777" w:rsidR="002964F4" w:rsidRDefault="002964F4" w:rsidP="002964F4">
      <w:pPr>
        <w:rPr>
          <w:rFonts w:ascii="宋体" w:hAnsi="宋体"/>
          <w:b/>
          <w:bCs/>
          <w:sz w:val="32"/>
          <w:szCs w:val="32"/>
        </w:rPr>
      </w:pPr>
    </w:p>
    <w:p w14:paraId="54F0F915" w14:textId="77777777" w:rsidR="002964F4" w:rsidRDefault="002964F4" w:rsidP="002964F4">
      <w:pPr>
        <w:rPr>
          <w:rFonts w:ascii="宋体" w:hAnsi="宋体"/>
          <w:b/>
          <w:bCs/>
          <w:sz w:val="32"/>
          <w:szCs w:val="32"/>
        </w:rPr>
      </w:pPr>
    </w:p>
    <w:p w14:paraId="30946879" w14:textId="77777777" w:rsidR="002964F4" w:rsidRDefault="002964F4" w:rsidP="002964F4">
      <w:pPr>
        <w:rPr>
          <w:rFonts w:ascii="宋体" w:hAnsi="宋体"/>
          <w:b/>
          <w:bCs/>
          <w:sz w:val="32"/>
          <w:szCs w:val="32"/>
        </w:rPr>
      </w:pPr>
    </w:p>
    <w:p w14:paraId="5A2A8FBB" w14:textId="77777777" w:rsidR="002964F4" w:rsidRDefault="002964F4" w:rsidP="002964F4">
      <w:pPr>
        <w:rPr>
          <w:rFonts w:ascii="宋体" w:hAnsi="宋体"/>
          <w:b/>
          <w:bCs/>
          <w:sz w:val="32"/>
          <w:szCs w:val="32"/>
        </w:rPr>
      </w:pPr>
    </w:p>
    <w:p w14:paraId="7459ADBC" w14:textId="77777777" w:rsidR="002964F4" w:rsidRPr="00B617A6" w:rsidRDefault="002964F4" w:rsidP="002964F4">
      <w:pPr>
        <w:rPr>
          <w:rFonts w:ascii="宋体" w:hAnsi="宋体"/>
          <w:sz w:val="32"/>
          <w:szCs w:val="32"/>
        </w:rPr>
      </w:pPr>
    </w:p>
    <w:p w14:paraId="34E4B219" w14:textId="77777777" w:rsidR="002964F4" w:rsidRDefault="002964F4" w:rsidP="002964F4">
      <w:pPr>
        <w:rPr>
          <w:rFonts w:ascii="宋体" w:hAnsi="宋体"/>
          <w:b/>
          <w:bCs/>
          <w:sz w:val="32"/>
          <w:szCs w:val="32"/>
        </w:rPr>
      </w:pPr>
    </w:p>
    <w:p w14:paraId="109F2D7E" w14:textId="77777777" w:rsidR="002964F4" w:rsidRDefault="002964F4" w:rsidP="002964F4">
      <w:pPr>
        <w:rPr>
          <w:rFonts w:ascii="宋体" w:hAnsi="宋体"/>
          <w:b/>
          <w:bCs/>
          <w:sz w:val="32"/>
          <w:szCs w:val="32"/>
        </w:rPr>
      </w:pPr>
    </w:p>
    <w:p w14:paraId="49A481A3" w14:textId="77777777" w:rsidR="002964F4" w:rsidRDefault="002964F4" w:rsidP="002964F4">
      <w:pPr>
        <w:rPr>
          <w:rFonts w:ascii="宋体" w:hAnsi="宋体"/>
          <w:b/>
          <w:bCs/>
          <w:sz w:val="32"/>
          <w:szCs w:val="32"/>
        </w:rPr>
      </w:pPr>
    </w:p>
    <w:p w14:paraId="05F14E99" w14:textId="77777777" w:rsidR="002964F4" w:rsidRDefault="002964F4" w:rsidP="002964F4">
      <w:pPr>
        <w:rPr>
          <w:rFonts w:ascii="宋体" w:hAnsi="宋体"/>
          <w:b/>
          <w:bCs/>
          <w:sz w:val="32"/>
          <w:szCs w:val="32"/>
        </w:rPr>
      </w:pPr>
    </w:p>
    <w:p w14:paraId="416C0938" w14:textId="77777777" w:rsidR="002964F4" w:rsidRDefault="002964F4" w:rsidP="002964F4">
      <w:pPr>
        <w:rPr>
          <w:rFonts w:ascii="宋体" w:hAnsi="宋体"/>
          <w:b/>
          <w:bCs/>
          <w:sz w:val="32"/>
          <w:szCs w:val="32"/>
        </w:rPr>
      </w:pPr>
    </w:p>
    <w:p w14:paraId="71604945" w14:textId="77777777" w:rsidR="002964F4" w:rsidRDefault="002964F4" w:rsidP="002964F4">
      <w:pPr>
        <w:rPr>
          <w:rFonts w:ascii="宋体" w:hAnsi="宋体"/>
          <w:b/>
          <w:bCs/>
          <w:sz w:val="32"/>
          <w:szCs w:val="32"/>
        </w:rPr>
      </w:pPr>
    </w:p>
    <w:p w14:paraId="76E0E417" w14:textId="77777777" w:rsidR="002964F4" w:rsidRDefault="002964F4" w:rsidP="002964F4">
      <w:pPr>
        <w:rPr>
          <w:rFonts w:ascii="宋体" w:hAnsi="宋体"/>
          <w:b/>
          <w:bCs/>
          <w:sz w:val="32"/>
          <w:szCs w:val="32"/>
        </w:rPr>
      </w:pPr>
    </w:p>
    <w:p w14:paraId="5967EADE" w14:textId="77777777" w:rsidR="002964F4" w:rsidRDefault="002964F4" w:rsidP="002964F4">
      <w:pPr>
        <w:rPr>
          <w:rFonts w:ascii="宋体" w:hAnsi="宋体"/>
          <w:b/>
          <w:bCs/>
          <w:sz w:val="32"/>
          <w:szCs w:val="32"/>
        </w:rPr>
      </w:pPr>
    </w:p>
    <w:p w14:paraId="56ACAA8D" w14:textId="77777777" w:rsidR="002964F4" w:rsidRDefault="002964F4" w:rsidP="002964F4">
      <w:pPr>
        <w:rPr>
          <w:rFonts w:ascii="宋体" w:hAnsi="宋体"/>
          <w:b/>
          <w:bCs/>
          <w:sz w:val="32"/>
          <w:szCs w:val="32"/>
        </w:rPr>
      </w:pPr>
    </w:p>
    <w:p w14:paraId="57C6992E" w14:textId="1A2A1CFE" w:rsidR="002964F4" w:rsidRDefault="002964F4" w:rsidP="002964F4">
      <w:pPr>
        <w:rPr>
          <w:rFonts w:ascii="宋体" w:hAnsi="宋体"/>
          <w:b/>
          <w:bCs/>
          <w:sz w:val="32"/>
          <w:szCs w:val="32"/>
        </w:rPr>
      </w:pPr>
    </w:p>
    <w:sdt>
      <w:sdtPr>
        <w:rPr>
          <w:rFonts w:ascii="Times New Roman" w:eastAsia="宋体" w:hAnsi="Times New Roman" w:cs="Times New Roman"/>
          <w:color w:val="auto"/>
          <w:sz w:val="21"/>
          <w:szCs w:val="20"/>
          <w:lang w:val="zh-CN"/>
        </w:rPr>
        <w:id w:val="1105003386"/>
        <w:docPartObj>
          <w:docPartGallery w:val="Table of Contents"/>
          <w:docPartUnique/>
        </w:docPartObj>
      </w:sdtPr>
      <w:sdtEndPr/>
      <w:sdtContent>
        <w:p w14:paraId="1C700815" w14:textId="440B81A6" w:rsidR="0094580F" w:rsidRPr="00B617A6" w:rsidRDefault="0094580F" w:rsidP="0094580F">
          <w:pPr>
            <w:pStyle w:val="TOC"/>
            <w:jc w:val="center"/>
            <w:rPr>
              <w:sz w:val="44"/>
              <w:szCs w:val="44"/>
            </w:rPr>
          </w:pPr>
          <w:r w:rsidRPr="00B617A6">
            <w:rPr>
              <w:sz w:val="44"/>
              <w:szCs w:val="44"/>
              <w:lang w:val="zh-CN"/>
            </w:rPr>
            <w:t>目录</w:t>
          </w:r>
        </w:p>
        <w:p w14:paraId="10F2C395" w14:textId="40937FC0" w:rsidR="0094580F" w:rsidRDefault="0094580F">
          <w:pPr>
            <w:pStyle w:val="TOC1"/>
          </w:pPr>
          <w:r>
            <w:rPr>
              <w:rFonts w:hint="eastAsia"/>
              <w:b/>
              <w:bCs/>
            </w:rPr>
            <w:t>1</w:t>
          </w:r>
          <w:r>
            <w:rPr>
              <w:b/>
              <w:bCs/>
            </w:rPr>
            <w:t>.</w:t>
          </w:r>
          <w:r>
            <w:rPr>
              <w:rFonts w:hint="eastAsia"/>
              <w:b/>
              <w:bCs/>
            </w:rPr>
            <w:t>建筑概况</w:t>
          </w:r>
          <w:r>
            <w:ptab w:relativeTo="margin" w:alignment="right" w:leader="dot"/>
          </w:r>
          <w:r w:rsidR="00FB54D7">
            <w:rPr>
              <w:b/>
              <w:bCs/>
              <w:lang w:val="zh-CN"/>
            </w:rPr>
            <w:t>3</w:t>
          </w:r>
        </w:p>
        <w:p w14:paraId="219EB8BA" w14:textId="012BA3FF" w:rsidR="0094580F" w:rsidRPr="0094580F" w:rsidRDefault="0094580F" w:rsidP="0094580F">
          <w:pPr>
            <w:pStyle w:val="TOC1"/>
          </w:pPr>
          <w:r>
            <w:rPr>
              <w:b/>
              <w:bCs/>
            </w:rPr>
            <w:t>2.</w:t>
          </w:r>
          <w:r>
            <w:rPr>
              <w:rFonts w:hint="eastAsia"/>
              <w:b/>
              <w:bCs/>
            </w:rPr>
            <w:t>标准依据</w:t>
          </w:r>
          <w:r>
            <w:ptab w:relativeTo="margin" w:alignment="right" w:leader="dot"/>
          </w:r>
          <w:r w:rsidR="00FB54D7">
            <w:rPr>
              <w:b/>
              <w:bCs/>
              <w:lang w:val="zh-CN"/>
            </w:rPr>
            <w:t>3</w:t>
          </w:r>
        </w:p>
        <w:p w14:paraId="1B6E35E9" w14:textId="7265FB52" w:rsidR="0094580F" w:rsidRDefault="0094580F" w:rsidP="0094580F">
          <w:pPr>
            <w:pStyle w:val="TOC1"/>
          </w:pPr>
          <w:r>
            <w:rPr>
              <w:b/>
              <w:bCs/>
            </w:rPr>
            <w:t>3.</w:t>
          </w:r>
          <w:r>
            <w:rPr>
              <w:rFonts w:hint="eastAsia"/>
              <w:b/>
              <w:bCs/>
            </w:rPr>
            <w:t>气象数据</w:t>
          </w:r>
          <w:r>
            <w:ptab w:relativeTo="margin" w:alignment="right" w:leader="dot"/>
          </w:r>
          <w:r w:rsidR="00FB54D7">
            <w:rPr>
              <w:b/>
              <w:bCs/>
              <w:lang w:val="zh-CN"/>
            </w:rPr>
            <w:t>3</w:t>
          </w:r>
        </w:p>
        <w:p w14:paraId="7E779A0F" w14:textId="096CB90B" w:rsidR="0094580F" w:rsidRPr="0094580F" w:rsidRDefault="0094580F" w:rsidP="0094580F">
          <w:pPr>
            <w:pStyle w:val="TOC2"/>
            <w:ind w:left="216"/>
          </w:pPr>
          <w:r>
            <w:t>3.1</w:t>
          </w:r>
          <w:r>
            <w:rPr>
              <w:rFonts w:hint="eastAsia"/>
            </w:rPr>
            <w:t>气象地点</w:t>
          </w:r>
          <w:r>
            <w:ptab w:relativeTo="margin" w:alignment="right" w:leader="dot"/>
          </w:r>
          <w:r w:rsidR="00FB54D7">
            <w:rPr>
              <w:lang w:val="zh-CN"/>
            </w:rPr>
            <w:t>3</w:t>
          </w:r>
        </w:p>
        <w:p w14:paraId="352D8A25" w14:textId="16824F79" w:rsidR="0094580F" w:rsidRDefault="0094580F" w:rsidP="0094580F">
          <w:pPr>
            <w:pStyle w:val="TOC1"/>
          </w:pPr>
          <w:r>
            <w:rPr>
              <w:b/>
              <w:bCs/>
            </w:rPr>
            <w:t>4.</w:t>
          </w:r>
          <w:r>
            <w:rPr>
              <w:rFonts w:hint="eastAsia"/>
              <w:b/>
              <w:bCs/>
            </w:rPr>
            <w:t>围护结构</w:t>
          </w:r>
          <w:r>
            <w:ptab w:relativeTo="margin" w:alignment="right" w:leader="dot"/>
          </w:r>
          <w:r w:rsidR="00FB54D7">
            <w:rPr>
              <w:b/>
              <w:bCs/>
              <w:lang w:val="zh-CN"/>
            </w:rPr>
            <w:t>3</w:t>
          </w:r>
        </w:p>
        <w:p w14:paraId="2F197A9E" w14:textId="5C3868FC" w:rsidR="0094580F" w:rsidRDefault="0094580F" w:rsidP="0094580F">
          <w:pPr>
            <w:pStyle w:val="TOC2"/>
            <w:ind w:left="216"/>
            <w:rPr>
              <w:lang w:val="zh-CN"/>
            </w:rPr>
          </w:pPr>
          <w:r>
            <w:t>4.1</w:t>
          </w:r>
          <w:r>
            <w:rPr>
              <w:rFonts w:hint="eastAsia"/>
            </w:rPr>
            <w:t>构造信息</w:t>
          </w:r>
          <w:r>
            <w:ptab w:relativeTo="margin" w:alignment="right" w:leader="dot"/>
          </w:r>
          <w:r w:rsidR="00FB54D7">
            <w:rPr>
              <w:lang w:val="zh-CN"/>
            </w:rPr>
            <w:t>3</w:t>
          </w:r>
        </w:p>
        <w:p w14:paraId="7F81DCAE" w14:textId="0EBC12E3" w:rsidR="0094580F" w:rsidRPr="0094580F" w:rsidRDefault="0094580F" w:rsidP="0094580F">
          <w:pPr>
            <w:pStyle w:val="TOC2"/>
            <w:ind w:left="216"/>
          </w:pPr>
          <w:r>
            <w:t>4.2</w:t>
          </w:r>
          <w:r>
            <w:rPr>
              <w:rFonts w:hint="eastAsia"/>
            </w:rPr>
            <w:t>工程材料</w:t>
          </w:r>
          <w:r>
            <w:ptab w:relativeTo="margin" w:alignment="right" w:leader="dot"/>
          </w:r>
          <w:r w:rsidR="00FB54D7">
            <w:rPr>
              <w:lang w:val="zh-CN"/>
            </w:rPr>
            <w:t>5</w:t>
          </w:r>
        </w:p>
        <w:p w14:paraId="466955BD" w14:textId="44BD526A" w:rsidR="0094580F" w:rsidRDefault="0094580F" w:rsidP="0094580F">
          <w:pPr>
            <w:pStyle w:val="TOC1"/>
          </w:pPr>
          <w:r>
            <w:rPr>
              <w:b/>
              <w:bCs/>
            </w:rPr>
            <w:t>5.</w:t>
          </w:r>
          <w:r>
            <w:rPr>
              <w:rFonts w:hint="eastAsia"/>
              <w:b/>
              <w:bCs/>
            </w:rPr>
            <w:t>房间</w:t>
          </w:r>
          <w:r>
            <w:ptab w:relativeTo="margin" w:alignment="right" w:leader="dot"/>
          </w:r>
          <w:r w:rsidR="00FB54D7">
            <w:rPr>
              <w:b/>
              <w:bCs/>
              <w:lang w:val="zh-CN"/>
            </w:rPr>
            <w:t>6</w:t>
          </w:r>
        </w:p>
        <w:p w14:paraId="520B1524" w14:textId="2368841A" w:rsidR="0094580F" w:rsidRDefault="0094580F" w:rsidP="0094580F">
          <w:pPr>
            <w:pStyle w:val="TOC2"/>
            <w:ind w:left="216"/>
          </w:pPr>
          <w:r>
            <w:t>5.1</w:t>
          </w:r>
          <w:r>
            <w:rPr>
              <w:rFonts w:hint="eastAsia"/>
            </w:rPr>
            <w:t>作息时间表</w:t>
          </w:r>
          <w:r>
            <w:ptab w:relativeTo="margin" w:alignment="right" w:leader="dot"/>
          </w:r>
          <w:r w:rsidR="00FB54D7">
            <w:rPr>
              <w:lang w:val="zh-CN"/>
            </w:rPr>
            <w:t>6</w:t>
          </w:r>
        </w:p>
        <w:p w14:paraId="0E36EBFC" w14:textId="41286FEB" w:rsidR="0094580F" w:rsidRDefault="0094580F" w:rsidP="0094580F">
          <w:pPr>
            <w:pStyle w:val="TOC3"/>
            <w:ind w:left="446"/>
            <w:rPr>
              <w:lang w:val="zh-CN"/>
            </w:rPr>
          </w:pPr>
          <w:r>
            <w:t>5.1.1</w:t>
          </w:r>
          <w:r>
            <w:rPr>
              <w:rFonts w:hint="eastAsia"/>
            </w:rPr>
            <w:t>工作日时间表</w:t>
          </w:r>
          <w:r>
            <w:ptab w:relativeTo="margin" w:alignment="right" w:leader="dot"/>
          </w:r>
          <w:r>
            <w:rPr>
              <w:lang w:val="zh-CN"/>
            </w:rPr>
            <w:t>6</w:t>
          </w:r>
        </w:p>
        <w:p w14:paraId="66451BE7" w14:textId="2BD93555" w:rsidR="0094580F" w:rsidRPr="0094580F" w:rsidRDefault="0094580F" w:rsidP="0094580F">
          <w:pPr>
            <w:pStyle w:val="TOC3"/>
            <w:ind w:left="446"/>
            <w:rPr>
              <w:lang w:val="zh-CN"/>
            </w:rPr>
          </w:pPr>
          <w:r>
            <w:t>5.1.2</w:t>
          </w:r>
          <w:r>
            <w:rPr>
              <w:rFonts w:hint="eastAsia"/>
            </w:rPr>
            <w:t>节假日时间表</w:t>
          </w:r>
          <w:r>
            <w:ptab w:relativeTo="margin" w:alignment="right" w:leader="dot"/>
          </w:r>
          <w:r>
            <w:rPr>
              <w:lang w:val="zh-CN"/>
            </w:rPr>
            <w:t>6</w:t>
          </w:r>
        </w:p>
        <w:p w14:paraId="4AD93D18" w14:textId="5D4D3D3C" w:rsidR="0094580F" w:rsidRDefault="0094580F" w:rsidP="0094580F">
          <w:pPr>
            <w:pStyle w:val="TOC1"/>
          </w:pPr>
          <w:r>
            <w:rPr>
              <w:b/>
              <w:bCs/>
            </w:rPr>
            <w:t>6.</w:t>
          </w:r>
          <w:r>
            <w:rPr>
              <w:rFonts w:hint="eastAsia"/>
              <w:b/>
              <w:bCs/>
            </w:rPr>
            <w:t>计算结果</w:t>
          </w:r>
          <w:r>
            <w:ptab w:relativeTo="margin" w:alignment="right" w:leader="dot"/>
          </w:r>
          <w:r w:rsidR="00FB54D7">
            <w:rPr>
              <w:b/>
              <w:bCs/>
              <w:lang w:val="zh-CN"/>
            </w:rPr>
            <w:t>6</w:t>
          </w:r>
        </w:p>
        <w:p w14:paraId="0B09926C" w14:textId="7E5B1477" w:rsidR="0094580F" w:rsidRDefault="0094580F" w:rsidP="0094580F">
          <w:pPr>
            <w:pStyle w:val="TOC2"/>
            <w:ind w:left="216"/>
          </w:pPr>
          <w:r>
            <w:t>6.1</w:t>
          </w:r>
          <w:r>
            <w:rPr>
              <w:rFonts w:hint="eastAsia"/>
            </w:rPr>
            <w:t>负荷计算</w:t>
          </w:r>
          <w:r>
            <w:ptab w:relativeTo="margin" w:alignment="right" w:leader="dot"/>
          </w:r>
          <w:r w:rsidR="00FB54D7">
            <w:rPr>
              <w:lang w:val="zh-CN"/>
            </w:rPr>
            <w:t>6</w:t>
          </w:r>
        </w:p>
        <w:p w14:paraId="0942DE67" w14:textId="66D1191B" w:rsidR="0094580F" w:rsidRDefault="0094580F" w:rsidP="0094580F">
          <w:pPr>
            <w:pStyle w:val="TOC3"/>
            <w:ind w:left="446"/>
            <w:rPr>
              <w:lang w:val="zh-CN"/>
            </w:rPr>
          </w:pPr>
          <w:r>
            <w:t>6.1.1</w:t>
          </w:r>
          <w:r w:rsidR="001D3526">
            <w:rPr>
              <w:rFonts w:hint="eastAsia"/>
            </w:rPr>
            <w:t>全年负荷曲线</w:t>
          </w:r>
          <w:r>
            <w:ptab w:relativeTo="margin" w:alignment="right" w:leader="dot"/>
          </w:r>
          <w:r w:rsidR="00FB54D7">
            <w:rPr>
              <w:lang w:val="zh-CN"/>
            </w:rPr>
            <w:t>7</w:t>
          </w:r>
        </w:p>
        <w:p w14:paraId="19750017" w14:textId="7CC5D266" w:rsidR="0094580F" w:rsidRDefault="001D3526" w:rsidP="0094580F">
          <w:pPr>
            <w:pStyle w:val="TOC3"/>
            <w:ind w:left="446"/>
            <w:rPr>
              <w:lang w:val="zh-CN"/>
            </w:rPr>
          </w:pPr>
          <w:r>
            <w:t>6.1.2</w:t>
          </w:r>
          <w:r>
            <w:rPr>
              <w:rFonts w:hint="eastAsia"/>
            </w:rPr>
            <w:t>全年负荷统计</w:t>
          </w:r>
          <w:r w:rsidR="0094580F">
            <w:ptab w:relativeTo="margin" w:alignment="right" w:leader="dot"/>
          </w:r>
          <w:r w:rsidR="00FB54D7">
            <w:rPr>
              <w:lang w:val="zh-CN"/>
            </w:rPr>
            <w:t>7</w:t>
          </w:r>
        </w:p>
        <w:p w14:paraId="6DB90DFF" w14:textId="0E57539C" w:rsidR="0094580F" w:rsidRDefault="001D3526" w:rsidP="0094580F">
          <w:pPr>
            <w:pStyle w:val="TOC3"/>
            <w:ind w:left="446"/>
            <w:rPr>
              <w:lang w:val="zh-CN"/>
            </w:rPr>
          </w:pPr>
          <w:r>
            <w:t>6.1.3</w:t>
          </w:r>
          <w:r>
            <w:rPr>
              <w:rFonts w:hint="eastAsia"/>
            </w:rPr>
            <w:t>全年负荷分项</w:t>
          </w:r>
          <w:r w:rsidR="0094580F">
            <w:ptab w:relativeTo="margin" w:alignment="right" w:leader="dot"/>
          </w:r>
          <w:r w:rsidR="00FB54D7">
            <w:rPr>
              <w:lang w:val="zh-CN"/>
            </w:rPr>
            <w:t>7</w:t>
          </w:r>
        </w:p>
        <w:p w14:paraId="4A408E51" w14:textId="35BA0384" w:rsidR="001D3526" w:rsidRDefault="001D3526" w:rsidP="001D3526">
          <w:pPr>
            <w:pStyle w:val="TOC2"/>
            <w:ind w:left="216"/>
          </w:pPr>
          <w:r w:rsidRPr="001D3526">
            <w:rPr>
              <w:rFonts w:hint="eastAsia"/>
            </w:rPr>
            <w:t>6.2碳排放计算</w:t>
          </w:r>
          <w:r>
            <w:ptab w:relativeTo="margin" w:alignment="right" w:leader="dot"/>
          </w:r>
          <w:r w:rsidR="00FB54D7">
            <w:rPr>
              <w:lang w:val="zh-CN"/>
            </w:rPr>
            <w:t>8</w:t>
          </w:r>
        </w:p>
        <w:p w14:paraId="11C837A9" w14:textId="5A8EC5B4" w:rsidR="001D3526" w:rsidRDefault="001D3526" w:rsidP="001D3526">
          <w:pPr>
            <w:pStyle w:val="TOC3"/>
            <w:ind w:left="446"/>
            <w:rPr>
              <w:lang w:val="zh-CN"/>
            </w:rPr>
          </w:pPr>
          <w:r w:rsidRPr="001D3526">
            <w:rPr>
              <w:rFonts w:hint="eastAsia"/>
            </w:rPr>
            <w:t>6.2.1建材生产运输碳排放</w:t>
          </w:r>
          <w:r>
            <w:ptab w:relativeTo="margin" w:alignment="right" w:leader="dot"/>
          </w:r>
          <w:r w:rsidR="00FB54D7">
            <w:rPr>
              <w:lang w:val="zh-CN"/>
            </w:rPr>
            <w:t>8</w:t>
          </w:r>
        </w:p>
        <w:p w14:paraId="490C0C49" w14:textId="5EB0D9DF" w:rsidR="001D3526" w:rsidRDefault="001D3526" w:rsidP="001D3526">
          <w:pPr>
            <w:pStyle w:val="TOC3"/>
            <w:ind w:left="446"/>
            <w:rPr>
              <w:lang w:val="zh-CN"/>
            </w:rPr>
          </w:pPr>
          <w:r w:rsidRPr="001D3526">
            <w:rPr>
              <w:rFonts w:hint="eastAsia"/>
            </w:rPr>
            <w:t>6.2.2建筑建造拆除碳排放</w:t>
          </w:r>
          <w:r>
            <w:ptab w:relativeTo="margin" w:alignment="right" w:leader="dot"/>
          </w:r>
          <w:r w:rsidR="00FB54D7">
            <w:rPr>
              <w:lang w:val="zh-CN"/>
            </w:rPr>
            <w:t>8</w:t>
          </w:r>
        </w:p>
        <w:p w14:paraId="6E4027B4" w14:textId="2AE11DD3" w:rsidR="001D3526" w:rsidRDefault="001D3526" w:rsidP="001D3526">
          <w:pPr>
            <w:pStyle w:val="TOC3"/>
            <w:ind w:left="446"/>
            <w:rPr>
              <w:lang w:val="zh-CN"/>
            </w:rPr>
          </w:pPr>
          <w:r w:rsidRPr="001D3526">
            <w:rPr>
              <w:rFonts w:hint="eastAsia"/>
            </w:rPr>
            <w:t>6.2.3</w:t>
          </w:r>
          <w:proofErr w:type="gramStart"/>
          <w:r w:rsidRPr="001D3526">
            <w:rPr>
              <w:rFonts w:hint="eastAsia"/>
            </w:rPr>
            <w:t>碳汇</w:t>
          </w:r>
          <w:proofErr w:type="gramEnd"/>
          <w:r>
            <w:ptab w:relativeTo="margin" w:alignment="right" w:leader="dot"/>
          </w:r>
          <w:r w:rsidR="00FB54D7">
            <w:rPr>
              <w:lang w:val="zh-CN"/>
            </w:rPr>
            <w:t>8</w:t>
          </w:r>
        </w:p>
        <w:p w14:paraId="2E4026C4" w14:textId="10719C4A" w:rsidR="001D3526" w:rsidRDefault="001D3526" w:rsidP="001D3526">
          <w:pPr>
            <w:pStyle w:val="TOC3"/>
            <w:ind w:left="446"/>
            <w:rPr>
              <w:lang w:val="zh-CN"/>
            </w:rPr>
          </w:pPr>
          <w:r w:rsidRPr="001D3526">
            <w:rPr>
              <w:rFonts w:hint="eastAsia"/>
            </w:rPr>
            <w:t>6.2.4建筑运行碳排放</w:t>
          </w:r>
          <w:r>
            <w:ptab w:relativeTo="margin" w:alignment="right" w:leader="dot"/>
          </w:r>
          <w:r w:rsidR="00FB54D7">
            <w:rPr>
              <w:lang w:val="zh-CN"/>
            </w:rPr>
            <w:t>8</w:t>
          </w:r>
        </w:p>
        <w:p w14:paraId="6E1C0923" w14:textId="2A6D7E53" w:rsidR="001D3526" w:rsidRDefault="001D3526" w:rsidP="001D3526">
          <w:pPr>
            <w:pStyle w:val="TOC3"/>
            <w:ind w:left="446"/>
            <w:rPr>
              <w:lang w:val="zh-CN"/>
            </w:rPr>
          </w:pPr>
          <w:r w:rsidRPr="001D3526">
            <w:rPr>
              <w:rFonts w:hint="eastAsia"/>
            </w:rPr>
            <w:t>6.2.5全生命周期碳排放</w:t>
          </w:r>
          <w:r>
            <w:ptab w:relativeTo="margin" w:alignment="right" w:leader="dot"/>
          </w:r>
          <w:r w:rsidR="00FB54D7">
            <w:rPr>
              <w:lang w:val="zh-CN"/>
            </w:rPr>
            <w:t>9</w:t>
          </w:r>
        </w:p>
        <w:p w14:paraId="16BFDBCF" w14:textId="4CFF810E" w:rsidR="002964F4" w:rsidRPr="001D3526" w:rsidRDefault="008E1A99" w:rsidP="002964F4">
          <w:pPr>
            <w:rPr>
              <w:lang w:val="zh-CN"/>
            </w:rPr>
          </w:pPr>
        </w:p>
      </w:sdtContent>
    </w:sdt>
    <w:p w14:paraId="39317489" w14:textId="75F2421A" w:rsidR="00753526" w:rsidRPr="00321672" w:rsidRDefault="002964F4" w:rsidP="002964F4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="00853B5E" w:rsidRPr="00321672">
        <w:rPr>
          <w:rFonts w:ascii="宋体" w:hAnsi="宋体"/>
          <w:b/>
          <w:bCs/>
          <w:sz w:val="28"/>
          <w:szCs w:val="28"/>
        </w:rPr>
        <w:lastRenderedPageBreak/>
        <w:t>1.</w:t>
      </w:r>
      <w:r w:rsidRPr="00321672">
        <w:rPr>
          <w:rFonts w:ascii="宋体" w:hAnsi="宋体" w:hint="eastAsia"/>
          <w:b/>
          <w:bCs/>
          <w:sz w:val="28"/>
          <w:szCs w:val="28"/>
        </w:rPr>
        <w:t>建筑概况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753526" w:rsidRPr="00753526" w14:paraId="3897A3B5" w14:textId="77777777" w:rsidTr="00753526">
        <w:tc>
          <w:tcPr>
            <w:tcW w:w="1980" w:type="dxa"/>
          </w:tcPr>
          <w:p w14:paraId="59643B34" w14:textId="438E48C1" w:rsidR="00753526" w:rsidRPr="00B617A6" w:rsidRDefault="00753526" w:rsidP="002964F4">
            <w:pPr>
              <w:rPr>
                <w:rFonts w:ascii="宋体" w:hAnsi="宋体"/>
                <w:sz w:val="24"/>
                <w:szCs w:val="24"/>
              </w:rPr>
            </w:pPr>
            <w:r w:rsidRPr="00B617A6">
              <w:rPr>
                <w:rFonts w:ascii="宋体" w:hAnsi="宋体" w:hint="eastAsia"/>
                <w:sz w:val="24"/>
                <w:szCs w:val="24"/>
              </w:rPr>
              <w:t>工程名称</w:t>
            </w:r>
          </w:p>
        </w:tc>
        <w:tc>
          <w:tcPr>
            <w:tcW w:w="6316" w:type="dxa"/>
          </w:tcPr>
          <w:p w14:paraId="75402350" w14:textId="272D9015" w:rsidR="00753526" w:rsidRPr="00B617A6" w:rsidRDefault="00753526" w:rsidP="002964F4">
            <w:pPr>
              <w:rPr>
                <w:rFonts w:ascii="宋体" w:hAnsi="宋体"/>
                <w:sz w:val="24"/>
                <w:szCs w:val="24"/>
              </w:rPr>
            </w:pPr>
            <w:r w:rsidRPr="00B617A6">
              <w:rPr>
                <w:rFonts w:ascii="宋体" w:hAnsi="宋体" w:hint="eastAsia"/>
                <w:sz w:val="24"/>
                <w:szCs w:val="24"/>
              </w:rPr>
              <w:t>江苏省南通中学艺术教育中心综合楼</w:t>
            </w:r>
          </w:p>
        </w:tc>
      </w:tr>
      <w:tr w:rsidR="00753526" w:rsidRPr="00753526" w14:paraId="3DB077E6" w14:textId="77777777" w:rsidTr="00753526">
        <w:tc>
          <w:tcPr>
            <w:tcW w:w="1980" w:type="dxa"/>
          </w:tcPr>
          <w:p w14:paraId="2C70231B" w14:textId="7BDC0B67" w:rsidR="00753526" w:rsidRPr="00B617A6" w:rsidRDefault="00753526" w:rsidP="002964F4">
            <w:pPr>
              <w:rPr>
                <w:rFonts w:ascii="宋体" w:hAnsi="宋体"/>
                <w:sz w:val="24"/>
                <w:szCs w:val="24"/>
              </w:rPr>
            </w:pPr>
            <w:r w:rsidRPr="00B617A6">
              <w:rPr>
                <w:rFonts w:ascii="宋体" w:hAnsi="宋体" w:hint="eastAsia"/>
                <w:sz w:val="24"/>
                <w:szCs w:val="24"/>
              </w:rPr>
              <w:t>工程地点</w:t>
            </w:r>
          </w:p>
        </w:tc>
        <w:tc>
          <w:tcPr>
            <w:tcW w:w="6316" w:type="dxa"/>
          </w:tcPr>
          <w:p w14:paraId="64FFA02B" w14:textId="68BD7E2A" w:rsidR="00753526" w:rsidRPr="00B617A6" w:rsidRDefault="00753526" w:rsidP="002964F4">
            <w:pPr>
              <w:rPr>
                <w:rFonts w:ascii="宋体" w:hAnsi="宋体"/>
                <w:sz w:val="24"/>
                <w:szCs w:val="24"/>
              </w:rPr>
            </w:pPr>
            <w:r w:rsidRPr="00B617A6">
              <w:rPr>
                <w:rFonts w:ascii="宋体" w:hAnsi="宋体" w:hint="eastAsia"/>
                <w:sz w:val="24"/>
                <w:szCs w:val="24"/>
              </w:rPr>
              <w:t>江苏-南通</w:t>
            </w:r>
          </w:p>
        </w:tc>
      </w:tr>
      <w:tr w:rsidR="00753526" w:rsidRPr="00753526" w14:paraId="1C518691" w14:textId="77777777" w:rsidTr="00753526">
        <w:tc>
          <w:tcPr>
            <w:tcW w:w="1980" w:type="dxa"/>
          </w:tcPr>
          <w:p w14:paraId="35F48A12" w14:textId="6D869B6B" w:rsidR="00753526" w:rsidRPr="00B617A6" w:rsidRDefault="00753526" w:rsidP="002964F4">
            <w:pPr>
              <w:rPr>
                <w:rFonts w:ascii="宋体" w:hAnsi="宋体"/>
                <w:sz w:val="24"/>
                <w:szCs w:val="24"/>
              </w:rPr>
            </w:pPr>
            <w:r w:rsidRPr="00B617A6">
              <w:rPr>
                <w:rFonts w:ascii="宋体" w:hAnsi="宋体" w:hint="eastAsia"/>
                <w:sz w:val="24"/>
                <w:szCs w:val="24"/>
              </w:rPr>
              <w:t>地理位置</w:t>
            </w:r>
          </w:p>
        </w:tc>
        <w:tc>
          <w:tcPr>
            <w:tcW w:w="6316" w:type="dxa"/>
          </w:tcPr>
          <w:p w14:paraId="0161B460" w14:textId="2E63BED5" w:rsidR="00753526" w:rsidRPr="00B617A6" w:rsidRDefault="00753526" w:rsidP="002964F4">
            <w:pPr>
              <w:rPr>
                <w:rFonts w:ascii="宋体" w:hAnsi="宋体"/>
                <w:sz w:val="24"/>
                <w:szCs w:val="24"/>
              </w:rPr>
            </w:pPr>
            <w:r w:rsidRPr="00B617A6">
              <w:rPr>
                <w:rFonts w:ascii="宋体" w:hAnsi="宋体" w:hint="eastAsia"/>
                <w:sz w:val="24"/>
                <w:szCs w:val="24"/>
              </w:rPr>
              <w:t>纬度</w:t>
            </w:r>
            <w:r w:rsidR="00853B5E" w:rsidRPr="00B617A6">
              <w:rPr>
                <w:rFonts w:ascii="宋体" w:hAnsi="宋体" w:hint="eastAsia"/>
                <w:sz w:val="24"/>
                <w:szCs w:val="24"/>
              </w:rPr>
              <w:t>3</w:t>
            </w:r>
            <w:r w:rsidR="00853B5E" w:rsidRPr="00B617A6">
              <w:rPr>
                <w:rFonts w:ascii="宋体" w:hAnsi="宋体"/>
                <w:sz w:val="24"/>
                <w:szCs w:val="24"/>
              </w:rPr>
              <w:t>2.4</w:t>
            </w:r>
            <w:r w:rsidR="00853B5E" w:rsidRPr="00B617A6">
              <w:rPr>
                <w:rFonts w:ascii="宋体" w:hAnsi="宋体" w:hint="eastAsia"/>
                <w:sz w:val="24"/>
                <w:szCs w:val="24"/>
              </w:rPr>
              <w:t>，经度1</w:t>
            </w:r>
            <w:r w:rsidR="00853B5E" w:rsidRPr="00B617A6">
              <w:rPr>
                <w:rFonts w:ascii="宋体" w:hAnsi="宋体"/>
                <w:sz w:val="24"/>
                <w:szCs w:val="24"/>
              </w:rPr>
              <w:t>21.2</w:t>
            </w:r>
          </w:p>
        </w:tc>
      </w:tr>
      <w:tr w:rsidR="00753526" w:rsidRPr="00753526" w14:paraId="36D93C99" w14:textId="77777777" w:rsidTr="00753526">
        <w:tc>
          <w:tcPr>
            <w:tcW w:w="1980" w:type="dxa"/>
          </w:tcPr>
          <w:p w14:paraId="7EA42B49" w14:textId="6405B402" w:rsidR="00753526" w:rsidRPr="00B617A6" w:rsidRDefault="00753526" w:rsidP="002964F4">
            <w:pPr>
              <w:rPr>
                <w:rFonts w:ascii="宋体" w:hAnsi="宋体"/>
                <w:sz w:val="24"/>
                <w:szCs w:val="24"/>
              </w:rPr>
            </w:pPr>
            <w:r w:rsidRPr="00B617A6">
              <w:rPr>
                <w:rFonts w:ascii="宋体" w:hAnsi="宋体" w:hint="eastAsia"/>
                <w:sz w:val="24"/>
                <w:szCs w:val="24"/>
              </w:rPr>
              <w:t>建筑寿命</w:t>
            </w:r>
          </w:p>
        </w:tc>
        <w:tc>
          <w:tcPr>
            <w:tcW w:w="6316" w:type="dxa"/>
          </w:tcPr>
          <w:p w14:paraId="7B1D8737" w14:textId="3BB7B88A" w:rsidR="00753526" w:rsidRPr="00B617A6" w:rsidRDefault="00853B5E" w:rsidP="002964F4">
            <w:pPr>
              <w:rPr>
                <w:rFonts w:ascii="宋体" w:hAnsi="宋体"/>
                <w:sz w:val="24"/>
                <w:szCs w:val="24"/>
              </w:rPr>
            </w:pPr>
            <w:r w:rsidRPr="00B617A6">
              <w:rPr>
                <w:rFonts w:ascii="宋体" w:hAnsi="宋体" w:hint="eastAsia"/>
                <w:sz w:val="24"/>
                <w:szCs w:val="24"/>
              </w:rPr>
              <w:t>5</w:t>
            </w:r>
            <w:r w:rsidRPr="00B617A6">
              <w:rPr>
                <w:rFonts w:ascii="宋体" w:hAnsi="宋体"/>
                <w:sz w:val="24"/>
                <w:szCs w:val="24"/>
              </w:rPr>
              <w:t>0</w:t>
            </w:r>
            <w:r w:rsidRPr="00B617A6"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</w:tr>
      <w:tr w:rsidR="00753526" w:rsidRPr="00753526" w14:paraId="73872957" w14:textId="77777777" w:rsidTr="00753526">
        <w:tc>
          <w:tcPr>
            <w:tcW w:w="1980" w:type="dxa"/>
          </w:tcPr>
          <w:p w14:paraId="46F6778C" w14:textId="45506269" w:rsidR="00753526" w:rsidRPr="00B617A6" w:rsidRDefault="00753526" w:rsidP="002964F4">
            <w:pPr>
              <w:rPr>
                <w:rFonts w:ascii="宋体" w:hAnsi="宋体"/>
                <w:sz w:val="24"/>
                <w:szCs w:val="24"/>
              </w:rPr>
            </w:pPr>
            <w:r w:rsidRPr="00B617A6">
              <w:rPr>
                <w:rFonts w:ascii="宋体" w:hAnsi="宋体" w:hint="eastAsia"/>
                <w:sz w:val="24"/>
                <w:szCs w:val="24"/>
              </w:rPr>
              <w:t>建筑面积</w:t>
            </w:r>
          </w:p>
        </w:tc>
        <w:tc>
          <w:tcPr>
            <w:tcW w:w="6316" w:type="dxa"/>
          </w:tcPr>
          <w:p w14:paraId="78551803" w14:textId="2D33216A" w:rsidR="00753526" w:rsidRPr="00B617A6" w:rsidRDefault="00853B5E" w:rsidP="002964F4">
            <w:pPr>
              <w:rPr>
                <w:rFonts w:ascii="宋体" w:hAnsi="宋体"/>
                <w:sz w:val="24"/>
                <w:szCs w:val="24"/>
              </w:rPr>
            </w:pPr>
            <w:r w:rsidRPr="00B617A6">
              <w:rPr>
                <w:rFonts w:ascii="宋体" w:hAnsi="宋体" w:hint="eastAsia"/>
                <w:sz w:val="24"/>
                <w:szCs w:val="24"/>
              </w:rPr>
              <w:t>地上：4</w:t>
            </w:r>
            <w:r w:rsidRPr="00B617A6">
              <w:rPr>
                <w:rFonts w:ascii="宋体" w:hAnsi="宋体"/>
                <w:sz w:val="24"/>
                <w:szCs w:val="24"/>
              </w:rPr>
              <w:t xml:space="preserve">246.82   </w:t>
            </w:r>
            <w:r w:rsidRPr="00B617A6">
              <w:rPr>
                <w:rFonts w:ascii="宋体" w:hAnsi="宋体" w:hint="eastAsia"/>
                <w:sz w:val="24"/>
                <w:szCs w:val="24"/>
              </w:rPr>
              <w:t>地上：2</w:t>
            </w:r>
            <w:r w:rsidRPr="00B617A6">
              <w:rPr>
                <w:rFonts w:ascii="宋体" w:hAnsi="宋体"/>
                <w:sz w:val="24"/>
                <w:szCs w:val="24"/>
              </w:rPr>
              <w:t>092.57</w:t>
            </w:r>
          </w:p>
        </w:tc>
      </w:tr>
      <w:tr w:rsidR="00753526" w:rsidRPr="00753526" w14:paraId="7CFDD08D" w14:textId="77777777" w:rsidTr="00753526">
        <w:tc>
          <w:tcPr>
            <w:tcW w:w="1980" w:type="dxa"/>
          </w:tcPr>
          <w:p w14:paraId="2349F15B" w14:textId="0FB7B213" w:rsidR="00753526" w:rsidRPr="00B617A6" w:rsidRDefault="00753526" w:rsidP="002964F4">
            <w:pPr>
              <w:rPr>
                <w:rFonts w:ascii="宋体" w:hAnsi="宋体"/>
                <w:sz w:val="24"/>
                <w:szCs w:val="24"/>
              </w:rPr>
            </w:pPr>
            <w:r w:rsidRPr="00B617A6">
              <w:rPr>
                <w:rFonts w:ascii="宋体" w:hAnsi="宋体" w:hint="eastAsia"/>
                <w:sz w:val="24"/>
                <w:szCs w:val="24"/>
              </w:rPr>
              <w:t>建筑层数</w:t>
            </w:r>
          </w:p>
        </w:tc>
        <w:tc>
          <w:tcPr>
            <w:tcW w:w="6316" w:type="dxa"/>
          </w:tcPr>
          <w:p w14:paraId="66BD088C" w14:textId="0C251F2B" w:rsidR="00753526" w:rsidRPr="00B617A6" w:rsidRDefault="00853B5E" w:rsidP="002964F4">
            <w:pPr>
              <w:rPr>
                <w:rFonts w:ascii="宋体" w:hAnsi="宋体"/>
                <w:sz w:val="24"/>
                <w:szCs w:val="24"/>
              </w:rPr>
            </w:pPr>
            <w:r w:rsidRPr="00B617A6">
              <w:rPr>
                <w:rFonts w:ascii="宋体" w:hAnsi="宋体" w:hint="eastAsia"/>
                <w:sz w:val="24"/>
                <w:szCs w:val="24"/>
              </w:rPr>
              <w:t>地上3层，地下1层</w:t>
            </w:r>
          </w:p>
        </w:tc>
      </w:tr>
      <w:tr w:rsidR="00753526" w:rsidRPr="00753526" w14:paraId="5818A8B3" w14:textId="77777777" w:rsidTr="00753526">
        <w:tc>
          <w:tcPr>
            <w:tcW w:w="1980" w:type="dxa"/>
          </w:tcPr>
          <w:p w14:paraId="3036AE6E" w14:textId="04899DC1" w:rsidR="00753526" w:rsidRPr="00B617A6" w:rsidRDefault="00753526" w:rsidP="002964F4">
            <w:pPr>
              <w:rPr>
                <w:rFonts w:ascii="宋体" w:hAnsi="宋体"/>
                <w:sz w:val="24"/>
                <w:szCs w:val="24"/>
              </w:rPr>
            </w:pPr>
            <w:r w:rsidRPr="00B617A6">
              <w:rPr>
                <w:rFonts w:ascii="宋体" w:hAnsi="宋体" w:hint="eastAsia"/>
                <w:sz w:val="24"/>
                <w:szCs w:val="24"/>
              </w:rPr>
              <w:t>北</w:t>
            </w:r>
            <w:proofErr w:type="gramStart"/>
            <w:r w:rsidRPr="00B617A6">
              <w:rPr>
                <w:rFonts w:ascii="宋体" w:hAnsi="宋体" w:hint="eastAsia"/>
                <w:sz w:val="24"/>
                <w:szCs w:val="24"/>
              </w:rPr>
              <w:t>向角度</w:t>
            </w:r>
            <w:proofErr w:type="gramEnd"/>
          </w:p>
        </w:tc>
        <w:tc>
          <w:tcPr>
            <w:tcW w:w="6316" w:type="dxa"/>
          </w:tcPr>
          <w:p w14:paraId="3CCE7985" w14:textId="1392A167" w:rsidR="00753526" w:rsidRPr="00B617A6" w:rsidRDefault="00853B5E" w:rsidP="002964F4">
            <w:pPr>
              <w:rPr>
                <w:rFonts w:ascii="宋体" w:hAnsi="宋体"/>
                <w:sz w:val="24"/>
                <w:szCs w:val="24"/>
              </w:rPr>
            </w:pPr>
            <w:r w:rsidRPr="00B617A6">
              <w:rPr>
                <w:rFonts w:ascii="宋体" w:hAnsi="宋体" w:hint="eastAsia"/>
                <w:sz w:val="24"/>
                <w:szCs w:val="24"/>
              </w:rPr>
              <w:t>9</w:t>
            </w:r>
            <w:r w:rsidRPr="00B617A6">
              <w:rPr>
                <w:rFonts w:ascii="宋体" w:hAnsi="宋体"/>
                <w:sz w:val="24"/>
                <w:szCs w:val="24"/>
              </w:rPr>
              <w:t>0</w:t>
            </w:r>
          </w:p>
        </w:tc>
      </w:tr>
      <w:tr w:rsidR="00753526" w:rsidRPr="00753526" w14:paraId="2606A607" w14:textId="77777777" w:rsidTr="00753526">
        <w:tc>
          <w:tcPr>
            <w:tcW w:w="1980" w:type="dxa"/>
          </w:tcPr>
          <w:p w14:paraId="450CBC82" w14:textId="2DD96661" w:rsidR="00753526" w:rsidRPr="00B617A6" w:rsidRDefault="00753526" w:rsidP="002964F4">
            <w:pPr>
              <w:rPr>
                <w:rFonts w:ascii="宋体" w:hAnsi="宋体"/>
                <w:sz w:val="24"/>
                <w:szCs w:val="24"/>
              </w:rPr>
            </w:pPr>
            <w:r w:rsidRPr="00B617A6">
              <w:rPr>
                <w:rFonts w:ascii="宋体" w:hAnsi="宋体" w:hint="eastAsia"/>
                <w:sz w:val="24"/>
                <w:szCs w:val="24"/>
              </w:rPr>
              <w:t>控温期</w:t>
            </w:r>
          </w:p>
        </w:tc>
        <w:tc>
          <w:tcPr>
            <w:tcW w:w="6316" w:type="dxa"/>
          </w:tcPr>
          <w:p w14:paraId="14A8AD22" w14:textId="69E9DE30" w:rsidR="00753526" w:rsidRPr="00B617A6" w:rsidRDefault="00853B5E" w:rsidP="002964F4">
            <w:pPr>
              <w:rPr>
                <w:rFonts w:ascii="宋体" w:hAnsi="宋体"/>
                <w:sz w:val="24"/>
                <w:szCs w:val="24"/>
              </w:rPr>
            </w:pPr>
            <w:r w:rsidRPr="00B617A6">
              <w:rPr>
                <w:rFonts w:ascii="宋体" w:hAnsi="宋体" w:hint="eastAsia"/>
                <w:sz w:val="24"/>
                <w:szCs w:val="24"/>
              </w:rPr>
              <w:t>供冷期：6</w:t>
            </w:r>
            <w:r w:rsidRPr="00B617A6">
              <w:rPr>
                <w:rFonts w:ascii="宋体" w:hAnsi="宋体"/>
                <w:sz w:val="24"/>
                <w:szCs w:val="24"/>
              </w:rPr>
              <w:t>.14-8.31</w:t>
            </w:r>
            <w:r w:rsidRPr="00B617A6">
              <w:rPr>
                <w:rFonts w:ascii="宋体" w:hAnsi="宋体" w:hint="eastAsia"/>
                <w:sz w:val="24"/>
                <w:szCs w:val="24"/>
              </w:rPr>
              <w:t>，供暖期：1</w:t>
            </w:r>
            <w:r w:rsidRPr="00B617A6">
              <w:rPr>
                <w:rFonts w:ascii="宋体" w:hAnsi="宋体"/>
                <w:sz w:val="24"/>
                <w:szCs w:val="24"/>
              </w:rPr>
              <w:t>1.30-2.28</w:t>
            </w:r>
          </w:p>
        </w:tc>
      </w:tr>
    </w:tbl>
    <w:p w14:paraId="28E051C4" w14:textId="4BFDD3E5" w:rsidR="002964F4" w:rsidRDefault="002964F4" w:rsidP="002964F4">
      <w:pPr>
        <w:rPr>
          <w:rFonts w:hint="eastAsia"/>
        </w:rPr>
      </w:pPr>
    </w:p>
    <w:p w14:paraId="13E79A3C" w14:textId="73623B05" w:rsidR="002964F4" w:rsidRPr="00321672" w:rsidRDefault="00853B5E" w:rsidP="002964F4">
      <w:pPr>
        <w:rPr>
          <w:rFonts w:ascii="宋体" w:hAnsi="宋体"/>
          <w:b/>
          <w:bCs/>
          <w:sz w:val="28"/>
          <w:szCs w:val="28"/>
        </w:rPr>
      </w:pPr>
      <w:r w:rsidRPr="00321672">
        <w:rPr>
          <w:rFonts w:ascii="宋体" w:hAnsi="宋体" w:hint="eastAsia"/>
          <w:b/>
          <w:bCs/>
          <w:sz w:val="28"/>
          <w:szCs w:val="28"/>
        </w:rPr>
        <w:t>2</w:t>
      </w:r>
      <w:r w:rsidRPr="00321672">
        <w:rPr>
          <w:rFonts w:ascii="宋体" w:hAnsi="宋体"/>
          <w:b/>
          <w:bCs/>
          <w:sz w:val="28"/>
          <w:szCs w:val="28"/>
        </w:rPr>
        <w:t>.</w:t>
      </w:r>
      <w:r w:rsidR="002964F4" w:rsidRPr="00321672">
        <w:rPr>
          <w:rFonts w:ascii="宋体" w:hAnsi="宋体" w:hint="eastAsia"/>
          <w:b/>
          <w:bCs/>
          <w:sz w:val="28"/>
          <w:szCs w:val="28"/>
        </w:rPr>
        <w:t>标准依据</w:t>
      </w:r>
    </w:p>
    <w:p w14:paraId="1F9DF531" w14:textId="77777777" w:rsidR="00853B5E" w:rsidRPr="00B617A6" w:rsidRDefault="00853B5E" w:rsidP="00853B5E">
      <w:pPr>
        <w:rPr>
          <w:rFonts w:ascii="宋体" w:hAnsi="宋体"/>
          <w:sz w:val="24"/>
          <w:szCs w:val="24"/>
        </w:rPr>
      </w:pPr>
      <w:r w:rsidRPr="00B617A6">
        <w:rPr>
          <w:rFonts w:ascii="宋体" w:hAnsi="宋体" w:hint="eastAsia"/>
          <w:sz w:val="24"/>
          <w:szCs w:val="24"/>
        </w:rPr>
        <w:t>1.《建筑节能与可再生能源利用通用规范》 55015-2021</w:t>
      </w:r>
    </w:p>
    <w:p w14:paraId="09D42C93" w14:textId="77777777" w:rsidR="00853B5E" w:rsidRPr="00B617A6" w:rsidRDefault="00853B5E" w:rsidP="00853B5E">
      <w:pPr>
        <w:rPr>
          <w:rFonts w:ascii="宋体" w:hAnsi="宋体"/>
          <w:sz w:val="24"/>
          <w:szCs w:val="24"/>
        </w:rPr>
      </w:pPr>
      <w:r w:rsidRPr="00B617A6">
        <w:rPr>
          <w:rFonts w:ascii="宋体" w:hAnsi="宋体" w:hint="eastAsia"/>
          <w:sz w:val="24"/>
          <w:szCs w:val="24"/>
        </w:rPr>
        <w:t>2、《建筑碳排放计算标准》GB/T 51366-2019</w:t>
      </w:r>
    </w:p>
    <w:p w14:paraId="2BBEB9BA" w14:textId="77777777" w:rsidR="00853B5E" w:rsidRPr="00B617A6" w:rsidRDefault="00853B5E" w:rsidP="00853B5E">
      <w:pPr>
        <w:rPr>
          <w:rFonts w:ascii="宋体" w:hAnsi="宋体"/>
          <w:sz w:val="24"/>
          <w:szCs w:val="24"/>
        </w:rPr>
      </w:pPr>
      <w:r w:rsidRPr="00B617A6">
        <w:rPr>
          <w:rFonts w:ascii="宋体" w:hAnsi="宋体" w:hint="eastAsia"/>
          <w:sz w:val="24"/>
          <w:szCs w:val="24"/>
        </w:rPr>
        <w:t>3.《绿色建筑评价标准》GB/T50378-2019</w:t>
      </w:r>
    </w:p>
    <w:p w14:paraId="47471ACC" w14:textId="22D82442" w:rsidR="002964F4" w:rsidRPr="00B617A6" w:rsidRDefault="00853B5E" w:rsidP="002964F4">
      <w:pPr>
        <w:rPr>
          <w:rFonts w:ascii="宋体" w:hAnsi="宋体"/>
          <w:sz w:val="24"/>
          <w:szCs w:val="24"/>
        </w:rPr>
      </w:pPr>
      <w:r w:rsidRPr="00B617A6">
        <w:rPr>
          <w:rFonts w:ascii="宋体" w:hAnsi="宋体" w:hint="eastAsia"/>
          <w:sz w:val="24"/>
          <w:szCs w:val="24"/>
        </w:rPr>
        <w:t>4.《民用建筑绿色性能计算标准》</w:t>
      </w:r>
      <w:r w:rsidR="0094580F" w:rsidRPr="00B617A6">
        <w:rPr>
          <w:rFonts w:ascii="宋体" w:hAnsi="宋体" w:hint="eastAsia"/>
          <w:sz w:val="24"/>
          <w:szCs w:val="24"/>
        </w:rPr>
        <w:t>J</w:t>
      </w:r>
      <w:r w:rsidR="0094580F" w:rsidRPr="00B617A6">
        <w:rPr>
          <w:rFonts w:ascii="宋体" w:hAnsi="宋体"/>
          <w:sz w:val="24"/>
          <w:szCs w:val="24"/>
        </w:rPr>
        <w:t>GJ/T449-2018</w:t>
      </w:r>
    </w:p>
    <w:p w14:paraId="53E6E2E6" w14:textId="6185A351" w:rsidR="002964F4" w:rsidRPr="00321672" w:rsidRDefault="00853B5E" w:rsidP="002964F4">
      <w:pPr>
        <w:rPr>
          <w:rFonts w:ascii="宋体" w:hAnsi="宋体"/>
          <w:b/>
          <w:bCs/>
          <w:sz w:val="28"/>
          <w:szCs w:val="28"/>
        </w:rPr>
      </w:pPr>
      <w:r w:rsidRPr="00321672">
        <w:rPr>
          <w:rFonts w:ascii="宋体" w:hAnsi="宋体" w:hint="eastAsia"/>
          <w:b/>
          <w:bCs/>
          <w:sz w:val="28"/>
          <w:szCs w:val="28"/>
        </w:rPr>
        <w:t>3</w:t>
      </w:r>
      <w:r w:rsidRPr="00321672">
        <w:rPr>
          <w:rFonts w:ascii="宋体" w:hAnsi="宋体"/>
          <w:b/>
          <w:bCs/>
          <w:sz w:val="28"/>
          <w:szCs w:val="28"/>
        </w:rPr>
        <w:t>.</w:t>
      </w:r>
      <w:r w:rsidR="002964F4" w:rsidRPr="00321672">
        <w:rPr>
          <w:rFonts w:ascii="宋体" w:hAnsi="宋体" w:hint="eastAsia"/>
          <w:b/>
          <w:bCs/>
          <w:sz w:val="28"/>
          <w:szCs w:val="28"/>
        </w:rPr>
        <w:t>气象数据</w:t>
      </w:r>
    </w:p>
    <w:p w14:paraId="208580C8" w14:textId="140495CD" w:rsidR="002964F4" w:rsidRPr="00B617A6" w:rsidRDefault="00853B5E" w:rsidP="002964F4">
      <w:pPr>
        <w:rPr>
          <w:rFonts w:ascii="宋体" w:hAnsi="宋体"/>
          <w:sz w:val="24"/>
          <w:szCs w:val="24"/>
        </w:rPr>
      </w:pPr>
      <w:r w:rsidRPr="00B617A6">
        <w:rPr>
          <w:rFonts w:ascii="宋体" w:hAnsi="宋体" w:hint="eastAsia"/>
          <w:sz w:val="24"/>
          <w:szCs w:val="24"/>
        </w:rPr>
        <w:t>3</w:t>
      </w:r>
      <w:r w:rsidRPr="00B617A6">
        <w:rPr>
          <w:rFonts w:ascii="宋体" w:hAnsi="宋体"/>
          <w:sz w:val="24"/>
          <w:szCs w:val="24"/>
        </w:rPr>
        <w:t>.1</w:t>
      </w:r>
      <w:r w:rsidR="002964F4" w:rsidRPr="00B617A6">
        <w:rPr>
          <w:rFonts w:ascii="宋体" w:hAnsi="宋体" w:hint="eastAsia"/>
          <w:sz w:val="24"/>
          <w:szCs w:val="24"/>
        </w:rPr>
        <w:t>气象地点</w:t>
      </w:r>
    </w:p>
    <w:p w14:paraId="71A737DA" w14:textId="285F9B05" w:rsidR="002964F4" w:rsidRPr="00B617A6" w:rsidRDefault="002964F4" w:rsidP="002964F4">
      <w:pPr>
        <w:rPr>
          <w:rFonts w:ascii="宋体" w:hAnsi="宋体"/>
          <w:sz w:val="24"/>
          <w:szCs w:val="24"/>
        </w:rPr>
      </w:pPr>
      <w:r w:rsidRPr="00B617A6">
        <w:rPr>
          <w:rFonts w:ascii="宋体" w:hAnsi="宋体" w:hint="eastAsia"/>
          <w:sz w:val="24"/>
          <w:szCs w:val="24"/>
        </w:rPr>
        <w:t>江苏-南通，《建筑节能气象参数标准》</w:t>
      </w:r>
    </w:p>
    <w:p w14:paraId="038B2E99" w14:textId="6EEF7810" w:rsidR="0048195B" w:rsidRPr="0048195B" w:rsidRDefault="0048195B" w:rsidP="002964F4">
      <w:pPr>
        <w:rPr>
          <w:sz w:val="24"/>
          <w:szCs w:val="24"/>
        </w:rPr>
      </w:pPr>
      <w:r w:rsidRPr="0048195B">
        <w:rPr>
          <w:noProof/>
        </w:rPr>
        <w:drawing>
          <wp:inline distT="0" distB="0" distL="0" distR="0" wp14:anchorId="1EDD81F1" wp14:editId="5734E07E">
            <wp:extent cx="5514975" cy="91795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561" cy="9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90195" w14:textId="2F107FCB" w:rsidR="0048195B" w:rsidRDefault="0048195B" w:rsidP="002964F4">
      <w:pPr>
        <w:rPr>
          <w:sz w:val="24"/>
          <w:szCs w:val="24"/>
        </w:rPr>
      </w:pPr>
      <w:r w:rsidRPr="0048195B">
        <w:rPr>
          <w:noProof/>
        </w:rPr>
        <w:drawing>
          <wp:inline distT="0" distB="0" distL="0" distR="0" wp14:anchorId="6E15103E" wp14:editId="31E5F432">
            <wp:extent cx="5448300" cy="8954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77" cy="90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24C8C" w14:textId="31E1106E" w:rsidR="00D062F6" w:rsidRPr="00321672" w:rsidRDefault="00853B5E" w:rsidP="002964F4">
      <w:pPr>
        <w:rPr>
          <w:rFonts w:ascii="宋体" w:hAnsi="宋体"/>
          <w:b/>
          <w:bCs/>
          <w:sz w:val="28"/>
          <w:szCs w:val="28"/>
        </w:rPr>
      </w:pPr>
      <w:r w:rsidRPr="00321672">
        <w:rPr>
          <w:rFonts w:ascii="宋体" w:hAnsi="宋体" w:hint="eastAsia"/>
          <w:b/>
          <w:bCs/>
          <w:sz w:val="28"/>
          <w:szCs w:val="28"/>
        </w:rPr>
        <w:t>4</w:t>
      </w:r>
      <w:r w:rsidRPr="00321672">
        <w:rPr>
          <w:rFonts w:ascii="宋体" w:hAnsi="宋体"/>
          <w:b/>
          <w:bCs/>
          <w:sz w:val="28"/>
          <w:szCs w:val="28"/>
        </w:rPr>
        <w:t>.</w:t>
      </w:r>
      <w:r w:rsidR="00D062F6" w:rsidRPr="00321672">
        <w:rPr>
          <w:rFonts w:ascii="宋体" w:hAnsi="宋体" w:hint="eastAsia"/>
          <w:b/>
          <w:bCs/>
          <w:sz w:val="28"/>
          <w:szCs w:val="28"/>
        </w:rPr>
        <w:t>围护结构</w:t>
      </w:r>
    </w:p>
    <w:p w14:paraId="06B4CAF6" w14:textId="1B84EFB4" w:rsidR="00D062F6" w:rsidRPr="00321672" w:rsidRDefault="00853B5E" w:rsidP="002964F4">
      <w:pPr>
        <w:rPr>
          <w:rFonts w:ascii="宋体" w:hAnsi="宋体"/>
          <w:b/>
          <w:bCs/>
          <w:sz w:val="24"/>
          <w:szCs w:val="24"/>
        </w:rPr>
      </w:pPr>
      <w:r w:rsidRPr="00321672">
        <w:rPr>
          <w:rFonts w:ascii="宋体" w:hAnsi="宋体" w:hint="eastAsia"/>
          <w:b/>
          <w:bCs/>
          <w:sz w:val="24"/>
          <w:szCs w:val="24"/>
        </w:rPr>
        <w:t>4</w:t>
      </w:r>
      <w:r w:rsidRPr="00321672">
        <w:rPr>
          <w:rFonts w:ascii="宋体" w:hAnsi="宋体"/>
          <w:b/>
          <w:bCs/>
          <w:sz w:val="24"/>
          <w:szCs w:val="24"/>
        </w:rPr>
        <w:t>.1</w:t>
      </w:r>
      <w:r w:rsidR="00660EB5" w:rsidRPr="00321672">
        <w:rPr>
          <w:rFonts w:ascii="宋体" w:hAnsi="宋体" w:hint="eastAsia"/>
          <w:b/>
          <w:bCs/>
          <w:sz w:val="24"/>
          <w:szCs w:val="24"/>
        </w:rPr>
        <w:t>构造信息</w:t>
      </w:r>
    </w:p>
    <w:p w14:paraId="6CA92FDA" w14:textId="1E99FC3F" w:rsidR="00D062F6" w:rsidRDefault="00E209CD" w:rsidP="002964F4">
      <w:pPr>
        <w:rPr>
          <w:sz w:val="28"/>
          <w:szCs w:val="28"/>
        </w:rPr>
      </w:pPr>
      <w:r>
        <w:rPr>
          <w:rFonts w:hint="eastAsia"/>
          <w:noProof/>
        </w:rPr>
        <w:lastRenderedPageBreak/>
        <w:drawing>
          <wp:inline distT="0" distB="0" distL="0" distR="0" wp14:anchorId="6620D080" wp14:editId="1521720F">
            <wp:extent cx="4610100" cy="234662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368" cy="235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64E7C" w14:textId="3069743B" w:rsidR="00D062F6" w:rsidRPr="00D062F6" w:rsidRDefault="00D062F6" w:rsidP="002964F4">
      <w:pPr>
        <w:rPr>
          <w:sz w:val="28"/>
          <w:szCs w:val="28"/>
        </w:rPr>
      </w:pPr>
      <w:r w:rsidRPr="00D062F6">
        <w:rPr>
          <w:rFonts w:hint="eastAsia"/>
          <w:noProof/>
        </w:rPr>
        <w:drawing>
          <wp:inline distT="0" distB="0" distL="0" distR="0" wp14:anchorId="28D2152C" wp14:editId="154C91E8">
            <wp:extent cx="2676525" cy="967517"/>
            <wp:effectExtent l="0" t="0" r="0" b="44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630" cy="99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AC55C" w14:textId="3F735C2B" w:rsidR="00A22B16" w:rsidRDefault="00D062F6" w:rsidP="002964F4">
      <w:r w:rsidRPr="00D062F6">
        <w:rPr>
          <w:rFonts w:hint="eastAsia"/>
          <w:noProof/>
        </w:rPr>
        <w:drawing>
          <wp:inline distT="0" distB="0" distL="0" distR="0" wp14:anchorId="47A3BEA7" wp14:editId="4CF26C75">
            <wp:extent cx="4260017" cy="2066925"/>
            <wp:effectExtent l="0" t="0" r="762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005" cy="208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E66AB" w14:textId="097A0792" w:rsidR="00D062F6" w:rsidRDefault="00D062F6" w:rsidP="002964F4">
      <w:pPr>
        <w:rPr>
          <w:color w:val="FF0000"/>
          <w:sz w:val="24"/>
          <w:szCs w:val="24"/>
        </w:rPr>
      </w:pPr>
      <w:r w:rsidRPr="00D062F6">
        <w:rPr>
          <w:rFonts w:hint="eastAsia"/>
          <w:noProof/>
        </w:rPr>
        <w:drawing>
          <wp:inline distT="0" distB="0" distL="0" distR="0" wp14:anchorId="29811D7E" wp14:editId="01575C78">
            <wp:extent cx="2589678" cy="1333500"/>
            <wp:effectExtent l="0" t="0" r="127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495" cy="134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29636" w14:textId="74CB51FF" w:rsidR="00D062F6" w:rsidRDefault="00D062F6" w:rsidP="002964F4">
      <w:pPr>
        <w:rPr>
          <w:color w:val="FF0000"/>
          <w:sz w:val="24"/>
          <w:szCs w:val="24"/>
        </w:rPr>
      </w:pPr>
      <w:r w:rsidRPr="00D062F6">
        <w:rPr>
          <w:rFonts w:hint="eastAsia"/>
          <w:noProof/>
        </w:rPr>
        <w:drawing>
          <wp:inline distT="0" distB="0" distL="0" distR="0" wp14:anchorId="22973CD9" wp14:editId="28588C5A">
            <wp:extent cx="5328666" cy="1800225"/>
            <wp:effectExtent l="0" t="0" r="571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327" cy="18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8295B" w14:textId="51713134" w:rsidR="00D062F6" w:rsidRPr="00321672" w:rsidRDefault="00853B5E" w:rsidP="002964F4">
      <w:pPr>
        <w:rPr>
          <w:rFonts w:ascii="宋体" w:hAnsi="宋体"/>
          <w:b/>
          <w:bCs/>
          <w:sz w:val="24"/>
          <w:szCs w:val="24"/>
        </w:rPr>
      </w:pPr>
      <w:r w:rsidRPr="00321672">
        <w:rPr>
          <w:rFonts w:ascii="宋体" w:hAnsi="宋体" w:hint="eastAsia"/>
          <w:b/>
          <w:bCs/>
          <w:sz w:val="24"/>
          <w:szCs w:val="24"/>
        </w:rPr>
        <w:lastRenderedPageBreak/>
        <w:t>4</w:t>
      </w:r>
      <w:r w:rsidRPr="00321672">
        <w:rPr>
          <w:rFonts w:ascii="宋体" w:hAnsi="宋体"/>
          <w:b/>
          <w:bCs/>
          <w:sz w:val="24"/>
          <w:szCs w:val="24"/>
        </w:rPr>
        <w:t>.2</w:t>
      </w:r>
      <w:r w:rsidR="00660EB5" w:rsidRPr="00321672">
        <w:rPr>
          <w:rFonts w:ascii="宋体" w:hAnsi="宋体" w:hint="eastAsia"/>
          <w:b/>
          <w:bCs/>
          <w:sz w:val="24"/>
          <w:szCs w:val="24"/>
        </w:rPr>
        <w:t>工程材料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276"/>
        <w:gridCol w:w="1276"/>
        <w:gridCol w:w="1559"/>
        <w:gridCol w:w="1843"/>
      </w:tblGrid>
      <w:tr w:rsidR="00A238EE" w:rsidRPr="00A238EE" w14:paraId="2CF7412B" w14:textId="30612B99" w:rsidTr="00C45B62">
        <w:trPr>
          <w:trHeight w:val="806"/>
        </w:trPr>
        <w:tc>
          <w:tcPr>
            <w:tcW w:w="1129" w:type="dxa"/>
          </w:tcPr>
          <w:p w14:paraId="1B7685C9" w14:textId="77777777" w:rsidR="00A238EE" w:rsidRPr="00E209CD" w:rsidRDefault="00A238EE" w:rsidP="00D93E1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类别\名称</w:t>
            </w:r>
          </w:p>
        </w:tc>
        <w:tc>
          <w:tcPr>
            <w:tcW w:w="1134" w:type="dxa"/>
          </w:tcPr>
          <w:p w14:paraId="3AC33D6E" w14:textId="5F211049" w:rsidR="00A238EE" w:rsidRPr="00E209CD" w:rsidRDefault="00A238EE" w:rsidP="00D93E1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密度(kg/m3)</w:t>
            </w:r>
          </w:p>
        </w:tc>
        <w:tc>
          <w:tcPr>
            <w:tcW w:w="1134" w:type="dxa"/>
          </w:tcPr>
          <w:p w14:paraId="53A96D29" w14:textId="6F9604D8" w:rsidR="00A238EE" w:rsidRPr="00E209CD" w:rsidRDefault="00A238EE" w:rsidP="00D93E1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导热系数(W/</w:t>
            </w:r>
            <w:proofErr w:type="spellStart"/>
            <w:r w:rsidRPr="00E209CD">
              <w:rPr>
                <w:rFonts w:ascii="宋体" w:hAnsi="宋体" w:hint="eastAsia"/>
                <w:sz w:val="21"/>
                <w:szCs w:val="21"/>
              </w:rPr>
              <w:t>n.K</w:t>
            </w:r>
            <w:proofErr w:type="spellEnd"/>
            <w:r w:rsidRPr="00E209CD"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276" w:type="dxa"/>
          </w:tcPr>
          <w:p w14:paraId="00B1AADE" w14:textId="7D5CEDEF" w:rsidR="00A238EE" w:rsidRPr="00E209CD" w:rsidRDefault="00A238EE" w:rsidP="00D93E1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比热容(J/</w:t>
            </w:r>
            <w:proofErr w:type="spellStart"/>
            <w:r w:rsidRPr="00E209CD">
              <w:rPr>
                <w:rFonts w:ascii="宋体" w:hAnsi="宋体" w:hint="eastAsia"/>
                <w:sz w:val="21"/>
                <w:szCs w:val="21"/>
              </w:rPr>
              <w:t>kg.K</w:t>
            </w:r>
            <w:proofErr w:type="spellEnd"/>
            <w:r w:rsidRPr="00E209CD"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276" w:type="dxa"/>
          </w:tcPr>
          <w:p w14:paraId="67A86672" w14:textId="1EB013A0" w:rsidR="00A238EE" w:rsidRPr="00E209CD" w:rsidRDefault="00A238EE" w:rsidP="00D93E1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蓄热系数 W/(m2.K)</w:t>
            </w:r>
          </w:p>
        </w:tc>
        <w:tc>
          <w:tcPr>
            <w:tcW w:w="1559" w:type="dxa"/>
          </w:tcPr>
          <w:p w14:paraId="47C57018" w14:textId="303067D3" w:rsidR="00A238EE" w:rsidRPr="00E209CD" w:rsidRDefault="00A238EE" w:rsidP="00D93E1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蒸汽渗透系数 g/(</w:t>
            </w:r>
            <w:proofErr w:type="spellStart"/>
            <w:r w:rsidRPr="00E209CD">
              <w:rPr>
                <w:rFonts w:ascii="宋体" w:hAnsi="宋体" w:hint="eastAsia"/>
                <w:sz w:val="21"/>
                <w:szCs w:val="21"/>
              </w:rPr>
              <w:t>n.h.kPa</w:t>
            </w:r>
            <w:proofErr w:type="spellEnd"/>
            <w:r w:rsidRPr="00E209CD"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14:paraId="1AD26561" w14:textId="20A56839" w:rsidR="00A238EE" w:rsidRPr="00E209CD" w:rsidRDefault="00A238EE" w:rsidP="00D93E1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A238EE" w:rsidRPr="00A238EE" w14:paraId="24C0FB4B" w14:textId="1487E7B9" w:rsidTr="00C45B62">
        <w:tc>
          <w:tcPr>
            <w:tcW w:w="1129" w:type="dxa"/>
          </w:tcPr>
          <w:p w14:paraId="248BDD99" w14:textId="77777777" w:rsidR="00A238EE" w:rsidRPr="00E209CD" w:rsidRDefault="00A238EE" w:rsidP="00D93E1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水泥砂浆</w:t>
            </w:r>
          </w:p>
        </w:tc>
        <w:tc>
          <w:tcPr>
            <w:tcW w:w="1134" w:type="dxa"/>
          </w:tcPr>
          <w:p w14:paraId="16EE27DF" w14:textId="5E1EE29E" w:rsidR="00A238EE" w:rsidRPr="00E209CD" w:rsidRDefault="00A238EE" w:rsidP="00D93E1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1</w:t>
            </w:r>
            <w:r w:rsidRPr="00E209CD">
              <w:rPr>
                <w:rFonts w:ascii="宋体" w:hAnsi="宋体"/>
                <w:sz w:val="21"/>
                <w:szCs w:val="21"/>
              </w:rPr>
              <w:t>800.0</w:t>
            </w:r>
          </w:p>
        </w:tc>
        <w:tc>
          <w:tcPr>
            <w:tcW w:w="1134" w:type="dxa"/>
          </w:tcPr>
          <w:p w14:paraId="5CD266FE" w14:textId="276136CC" w:rsidR="00A238EE" w:rsidRPr="00E209CD" w:rsidRDefault="00A238EE" w:rsidP="00D93E1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0</w:t>
            </w:r>
            <w:r w:rsidRPr="00E209CD">
              <w:rPr>
                <w:rFonts w:ascii="宋体" w:hAnsi="宋体"/>
                <w:sz w:val="21"/>
                <w:szCs w:val="21"/>
              </w:rPr>
              <w:t>.930</w:t>
            </w:r>
          </w:p>
        </w:tc>
        <w:tc>
          <w:tcPr>
            <w:tcW w:w="1276" w:type="dxa"/>
          </w:tcPr>
          <w:p w14:paraId="5B7AF971" w14:textId="214F145D" w:rsidR="00A238EE" w:rsidRPr="00E209CD" w:rsidRDefault="00A238EE" w:rsidP="00D93E1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1</w:t>
            </w:r>
            <w:r w:rsidRPr="00E209CD">
              <w:rPr>
                <w:rFonts w:ascii="宋体" w:hAnsi="宋体"/>
                <w:sz w:val="21"/>
                <w:szCs w:val="21"/>
              </w:rPr>
              <w:t>050.0</w:t>
            </w:r>
          </w:p>
        </w:tc>
        <w:tc>
          <w:tcPr>
            <w:tcW w:w="1276" w:type="dxa"/>
          </w:tcPr>
          <w:p w14:paraId="39241F32" w14:textId="034E0A38" w:rsidR="00A238EE" w:rsidRPr="00E209CD" w:rsidRDefault="00A238EE" w:rsidP="00D93E1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1</w:t>
            </w:r>
            <w:r w:rsidRPr="00E209CD">
              <w:rPr>
                <w:rFonts w:ascii="宋体" w:hAnsi="宋体"/>
                <w:sz w:val="21"/>
                <w:szCs w:val="21"/>
              </w:rPr>
              <w:t>1.370</w:t>
            </w:r>
          </w:p>
        </w:tc>
        <w:tc>
          <w:tcPr>
            <w:tcW w:w="1559" w:type="dxa"/>
          </w:tcPr>
          <w:p w14:paraId="1099C428" w14:textId="2C289CBD" w:rsidR="00A238EE" w:rsidRPr="00E209CD" w:rsidRDefault="00E209CD" w:rsidP="00D93E1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0</w:t>
            </w:r>
            <w:r w:rsidRPr="00E209CD">
              <w:rPr>
                <w:rFonts w:ascii="宋体" w:hAnsi="宋体"/>
                <w:sz w:val="21"/>
                <w:szCs w:val="21"/>
              </w:rPr>
              <w:t>.0210</w:t>
            </w:r>
          </w:p>
        </w:tc>
        <w:tc>
          <w:tcPr>
            <w:tcW w:w="1843" w:type="dxa"/>
          </w:tcPr>
          <w:p w14:paraId="3CD16180" w14:textId="10CC2B93" w:rsidR="00A238EE" w:rsidRPr="00E209CD" w:rsidRDefault="00E209CD" w:rsidP="00D93E1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来源：《民用建筑热工设计规范》G</w:t>
            </w:r>
            <w:r w:rsidRPr="00E209CD">
              <w:rPr>
                <w:rFonts w:ascii="宋体" w:hAnsi="宋体"/>
                <w:sz w:val="21"/>
                <w:szCs w:val="21"/>
              </w:rPr>
              <w:t>B501</w:t>
            </w:r>
          </w:p>
        </w:tc>
      </w:tr>
      <w:tr w:rsidR="00E209CD" w:rsidRPr="00A238EE" w14:paraId="1D8D8882" w14:textId="4796354E" w:rsidTr="00C45B62">
        <w:tc>
          <w:tcPr>
            <w:tcW w:w="1129" w:type="dxa"/>
          </w:tcPr>
          <w:p w14:paraId="1A753561" w14:textId="77777777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石灰砂浆</w:t>
            </w:r>
          </w:p>
        </w:tc>
        <w:tc>
          <w:tcPr>
            <w:tcW w:w="1134" w:type="dxa"/>
          </w:tcPr>
          <w:p w14:paraId="3FB496BD" w14:textId="6D278B32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1</w:t>
            </w:r>
            <w:r w:rsidRPr="00E209CD">
              <w:rPr>
                <w:rFonts w:ascii="宋体" w:hAnsi="宋体"/>
                <w:sz w:val="21"/>
                <w:szCs w:val="21"/>
              </w:rPr>
              <w:t>600.0</w:t>
            </w:r>
          </w:p>
        </w:tc>
        <w:tc>
          <w:tcPr>
            <w:tcW w:w="1134" w:type="dxa"/>
          </w:tcPr>
          <w:p w14:paraId="5C1F9E75" w14:textId="39BF11B1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0</w:t>
            </w:r>
            <w:r w:rsidRPr="00E209CD">
              <w:rPr>
                <w:rFonts w:ascii="宋体" w:hAnsi="宋体"/>
                <w:sz w:val="21"/>
                <w:szCs w:val="21"/>
              </w:rPr>
              <w:t>.810</w:t>
            </w:r>
          </w:p>
        </w:tc>
        <w:tc>
          <w:tcPr>
            <w:tcW w:w="1276" w:type="dxa"/>
          </w:tcPr>
          <w:p w14:paraId="45D69CB5" w14:textId="272F4301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1</w:t>
            </w:r>
            <w:r w:rsidRPr="00E209CD">
              <w:rPr>
                <w:rFonts w:ascii="宋体" w:hAnsi="宋体"/>
                <w:sz w:val="21"/>
                <w:szCs w:val="21"/>
              </w:rPr>
              <w:t>050.0</w:t>
            </w:r>
          </w:p>
        </w:tc>
        <w:tc>
          <w:tcPr>
            <w:tcW w:w="1276" w:type="dxa"/>
          </w:tcPr>
          <w:p w14:paraId="209ABD35" w14:textId="4CE81999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1</w:t>
            </w:r>
            <w:r w:rsidRPr="00E209CD">
              <w:rPr>
                <w:rFonts w:ascii="宋体" w:hAnsi="宋体"/>
                <w:sz w:val="21"/>
                <w:szCs w:val="21"/>
              </w:rPr>
              <w:t>0.070</w:t>
            </w:r>
          </w:p>
        </w:tc>
        <w:tc>
          <w:tcPr>
            <w:tcW w:w="1559" w:type="dxa"/>
          </w:tcPr>
          <w:p w14:paraId="0298A20E" w14:textId="544BB60D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0</w:t>
            </w:r>
            <w:r w:rsidRPr="00E209CD">
              <w:rPr>
                <w:rFonts w:ascii="宋体" w:hAnsi="宋体"/>
                <w:sz w:val="21"/>
                <w:szCs w:val="21"/>
              </w:rPr>
              <w:t>.0443</w:t>
            </w:r>
          </w:p>
        </w:tc>
        <w:tc>
          <w:tcPr>
            <w:tcW w:w="1843" w:type="dxa"/>
          </w:tcPr>
          <w:p w14:paraId="6887C7F3" w14:textId="1F0756F3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来源：《民用建筑热工设计规范》G</w:t>
            </w:r>
            <w:r w:rsidRPr="00E209CD">
              <w:rPr>
                <w:rFonts w:ascii="宋体" w:hAnsi="宋体"/>
                <w:sz w:val="21"/>
                <w:szCs w:val="21"/>
              </w:rPr>
              <w:t>B501</w:t>
            </w:r>
          </w:p>
        </w:tc>
      </w:tr>
      <w:tr w:rsidR="00E209CD" w:rsidRPr="00A238EE" w14:paraId="65E0ECD0" w14:textId="3C0EB495" w:rsidTr="00C45B62">
        <w:tc>
          <w:tcPr>
            <w:tcW w:w="1129" w:type="dxa"/>
          </w:tcPr>
          <w:p w14:paraId="59BA9487" w14:textId="77777777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钢筋混凝土</w:t>
            </w:r>
          </w:p>
        </w:tc>
        <w:tc>
          <w:tcPr>
            <w:tcW w:w="1134" w:type="dxa"/>
          </w:tcPr>
          <w:p w14:paraId="56500BBE" w14:textId="1C097E8F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2</w:t>
            </w:r>
            <w:r w:rsidRPr="00E209CD">
              <w:rPr>
                <w:rFonts w:ascii="宋体" w:hAnsi="宋体"/>
                <w:sz w:val="21"/>
                <w:szCs w:val="21"/>
              </w:rPr>
              <w:t>500.0</w:t>
            </w:r>
          </w:p>
        </w:tc>
        <w:tc>
          <w:tcPr>
            <w:tcW w:w="1134" w:type="dxa"/>
          </w:tcPr>
          <w:p w14:paraId="056DD20D" w14:textId="6D16AA23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1</w:t>
            </w:r>
            <w:r w:rsidRPr="00E209CD">
              <w:rPr>
                <w:rFonts w:ascii="宋体" w:hAnsi="宋体"/>
                <w:sz w:val="21"/>
                <w:szCs w:val="21"/>
              </w:rPr>
              <w:t>.740</w:t>
            </w:r>
          </w:p>
        </w:tc>
        <w:tc>
          <w:tcPr>
            <w:tcW w:w="1276" w:type="dxa"/>
          </w:tcPr>
          <w:p w14:paraId="1079DED8" w14:textId="0C8C6AE9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9</w:t>
            </w:r>
            <w:r w:rsidRPr="00E209CD">
              <w:rPr>
                <w:rFonts w:ascii="宋体" w:hAnsi="宋体"/>
                <w:sz w:val="21"/>
                <w:szCs w:val="21"/>
              </w:rPr>
              <w:t>20.0</w:t>
            </w:r>
          </w:p>
        </w:tc>
        <w:tc>
          <w:tcPr>
            <w:tcW w:w="1276" w:type="dxa"/>
          </w:tcPr>
          <w:p w14:paraId="60C4DA07" w14:textId="5CD59494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1</w:t>
            </w:r>
            <w:r w:rsidRPr="00E209CD">
              <w:rPr>
                <w:rFonts w:ascii="宋体" w:hAnsi="宋体"/>
                <w:sz w:val="21"/>
                <w:szCs w:val="21"/>
              </w:rPr>
              <w:t>7.200</w:t>
            </w:r>
          </w:p>
        </w:tc>
        <w:tc>
          <w:tcPr>
            <w:tcW w:w="1559" w:type="dxa"/>
          </w:tcPr>
          <w:p w14:paraId="3B86199B" w14:textId="4EBA8B59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0</w:t>
            </w:r>
            <w:r w:rsidRPr="00E209CD">
              <w:rPr>
                <w:rFonts w:ascii="宋体" w:hAnsi="宋体"/>
                <w:sz w:val="21"/>
                <w:szCs w:val="21"/>
              </w:rPr>
              <w:t>.0158</w:t>
            </w:r>
          </w:p>
        </w:tc>
        <w:tc>
          <w:tcPr>
            <w:tcW w:w="1843" w:type="dxa"/>
          </w:tcPr>
          <w:p w14:paraId="1B3282E9" w14:textId="46633D2D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来源：《民用建筑热工设计规范》G</w:t>
            </w:r>
            <w:r w:rsidRPr="00E209CD">
              <w:rPr>
                <w:rFonts w:ascii="宋体" w:hAnsi="宋体"/>
                <w:sz w:val="21"/>
                <w:szCs w:val="21"/>
              </w:rPr>
              <w:t>B501</w:t>
            </w:r>
          </w:p>
        </w:tc>
      </w:tr>
      <w:tr w:rsidR="00E209CD" w:rsidRPr="00A238EE" w14:paraId="2345B73D" w14:textId="7BD4E2C2" w:rsidTr="00C45B62">
        <w:tc>
          <w:tcPr>
            <w:tcW w:w="1129" w:type="dxa"/>
          </w:tcPr>
          <w:p w14:paraId="00E9C560" w14:textId="77777777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碎石、卵石混凝土(p=2300)</w:t>
            </w:r>
          </w:p>
        </w:tc>
        <w:tc>
          <w:tcPr>
            <w:tcW w:w="1134" w:type="dxa"/>
          </w:tcPr>
          <w:p w14:paraId="2CF86119" w14:textId="5757183D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2</w:t>
            </w:r>
            <w:r w:rsidRPr="00E209CD">
              <w:rPr>
                <w:rFonts w:ascii="宋体" w:hAnsi="宋体"/>
                <w:sz w:val="21"/>
                <w:szCs w:val="21"/>
              </w:rPr>
              <w:t>300.0</w:t>
            </w:r>
          </w:p>
        </w:tc>
        <w:tc>
          <w:tcPr>
            <w:tcW w:w="1134" w:type="dxa"/>
          </w:tcPr>
          <w:p w14:paraId="21238824" w14:textId="1D217390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1</w:t>
            </w:r>
            <w:r w:rsidRPr="00E209CD">
              <w:rPr>
                <w:rFonts w:ascii="宋体" w:hAnsi="宋体"/>
                <w:sz w:val="21"/>
                <w:szCs w:val="21"/>
              </w:rPr>
              <w:t>.510</w:t>
            </w:r>
          </w:p>
        </w:tc>
        <w:tc>
          <w:tcPr>
            <w:tcW w:w="1276" w:type="dxa"/>
          </w:tcPr>
          <w:p w14:paraId="37EA76B9" w14:textId="5B08CF4B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9</w:t>
            </w:r>
            <w:r w:rsidRPr="00E209CD">
              <w:rPr>
                <w:rFonts w:ascii="宋体" w:hAnsi="宋体"/>
                <w:sz w:val="21"/>
                <w:szCs w:val="21"/>
              </w:rPr>
              <w:t>20.0</w:t>
            </w:r>
          </w:p>
        </w:tc>
        <w:tc>
          <w:tcPr>
            <w:tcW w:w="1276" w:type="dxa"/>
          </w:tcPr>
          <w:p w14:paraId="78930DD1" w14:textId="09A35DD3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1</w:t>
            </w:r>
            <w:r w:rsidRPr="00E209CD">
              <w:rPr>
                <w:rFonts w:ascii="宋体" w:hAnsi="宋体"/>
                <w:sz w:val="21"/>
                <w:szCs w:val="21"/>
              </w:rPr>
              <w:t>5.360</w:t>
            </w:r>
          </w:p>
        </w:tc>
        <w:tc>
          <w:tcPr>
            <w:tcW w:w="1559" w:type="dxa"/>
          </w:tcPr>
          <w:p w14:paraId="34045E13" w14:textId="2D871030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0</w:t>
            </w:r>
            <w:r w:rsidRPr="00E209CD">
              <w:rPr>
                <w:rFonts w:ascii="宋体" w:hAnsi="宋体"/>
                <w:sz w:val="21"/>
                <w:szCs w:val="21"/>
              </w:rPr>
              <w:t>.0173</w:t>
            </w:r>
          </w:p>
        </w:tc>
        <w:tc>
          <w:tcPr>
            <w:tcW w:w="1843" w:type="dxa"/>
          </w:tcPr>
          <w:p w14:paraId="310C1C92" w14:textId="03D135BF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来源：《民用建筑热工设计规范》G</w:t>
            </w:r>
            <w:r w:rsidRPr="00E209CD">
              <w:rPr>
                <w:rFonts w:ascii="宋体" w:hAnsi="宋体"/>
                <w:sz w:val="21"/>
                <w:szCs w:val="21"/>
              </w:rPr>
              <w:t>B501</w:t>
            </w:r>
          </w:p>
        </w:tc>
      </w:tr>
      <w:tr w:rsidR="00E209CD" w:rsidRPr="00A238EE" w14:paraId="648820DC" w14:textId="38B0DCB0" w:rsidTr="00C45B62">
        <w:tc>
          <w:tcPr>
            <w:tcW w:w="1129" w:type="dxa"/>
          </w:tcPr>
          <w:p w14:paraId="44935DF4" w14:textId="5C013952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挤塑聚苯乙烯泡沫塑料(带表皮)</w:t>
            </w:r>
          </w:p>
        </w:tc>
        <w:tc>
          <w:tcPr>
            <w:tcW w:w="1134" w:type="dxa"/>
          </w:tcPr>
          <w:p w14:paraId="711B766D" w14:textId="68B73300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3</w:t>
            </w:r>
            <w:r w:rsidRPr="00E209CD">
              <w:rPr>
                <w:rFonts w:ascii="宋体" w:hAnsi="宋体"/>
                <w:sz w:val="21"/>
                <w:szCs w:val="21"/>
              </w:rPr>
              <w:t>5.0</w:t>
            </w:r>
          </w:p>
        </w:tc>
        <w:tc>
          <w:tcPr>
            <w:tcW w:w="1134" w:type="dxa"/>
          </w:tcPr>
          <w:p w14:paraId="5C05118E" w14:textId="3FA8327B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0</w:t>
            </w:r>
            <w:r w:rsidRPr="00E209CD">
              <w:rPr>
                <w:rFonts w:ascii="宋体" w:hAnsi="宋体"/>
                <w:sz w:val="21"/>
                <w:szCs w:val="21"/>
              </w:rPr>
              <w:t>.030</w:t>
            </w:r>
          </w:p>
        </w:tc>
        <w:tc>
          <w:tcPr>
            <w:tcW w:w="1276" w:type="dxa"/>
          </w:tcPr>
          <w:p w14:paraId="05F88BE2" w14:textId="10661E87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1</w:t>
            </w:r>
            <w:r w:rsidRPr="00E209CD">
              <w:rPr>
                <w:rFonts w:ascii="宋体" w:hAnsi="宋体"/>
                <w:sz w:val="21"/>
                <w:szCs w:val="21"/>
              </w:rPr>
              <w:t>380.0</w:t>
            </w:r>
          </w:p>
        </w:tc>
        <w:tc>
          <w:tcPr>
            <w:tcW w:w="1276" w:type="dxa"/>
          </w:tcPr>
          <w:p w14:paraId="7CD04975" w14:textId="593CEBA0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/>
                <w:sz w:val="21"/>
                <w:szCs w:val="21"/>
              </w:rPr>
              <w:t>0.340</w:t>
            </w:r>
          </w:p>
        </w:tc>
        <w:tc>
          <w:tcPr>
            <w:tcW w:w="1559" w:type="dxa"/>
          </w:tcPr>
          <w:p w14:paraId="76B2677A" w14:textId="5F25D072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/>
                <w:sz w:val="21"/>
                <w:szCs w:val="21"/>
              </w:rPr>
              <w:t>0.0000</w:t>
            </w:r>
          </w:p>
        </w:tc>
        <w:tc>
          <w:tcPr>
            <w:tcW w:w="1843" w:type="dxa"/>
          </w:tcPr>
          <w:p w14:paraId="740F28FF" w14:textId="4EA63DE7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来源：《民用建筑热工设计规范》G</w:t>
            </w:r>
            <w:r w:rsidRPr="00E209CD">
              <w:rPr>
                <w:rFonts w:ascii="宋体" w:hAnsi="宋体"/>
                <w:sz w:val="21"/>
                <w:szCs w:val="21"/>
              </w:rPr>
              <w:t>B501</w:t>
            </w:r>
          </w:p>
        </w:tc>
      </w:tr>
      <w:tr w:rsidR="00E209CD" w:rsidRPr="00A238EE" w14:paraId="17336D8E" w14:textId="04A4AF68" w:rsidTr="00C45B62">
        <w:tc>
          <w:tcPr>
            <w:tcW w:w="1129" w:type="dxa"/>
          </w:tcPr>
          <w:p w14:paraId="55617788" w14:textId="5CB6A54D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加气混凝土、泡沫混凝土(p=700</w:t>
            </w:r>
          </w:p>
        </w:tc>
        <w:tc>
          <w:tcPr>
            <w:tcW w:w="1134" w:type="dxa"/>
          </w:tcPr>
          <w:p w14:paraId="6BA6ADAB" w14:textId="1D357399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7</w:t>
            </w:r>
            <w:r w:rsidRPr="00E209CD">
              <w:rPr>
                <w:rFonts w:ascii="宋体" w:hAnsi="宋体"/>
                <w:sz w:val="21"/>
                <w:szCs w:val="21"/>
              </w:rPr>
              <w:t>00.0</w:t>
            </w:r>
          </w:p>
        </w:tc>
        <w:tc>
          <w:tcPr>
            <w:tcW w:w="1134" w:type="dxa"/>
          </w:tcPr>
          <w:p w14:paraId="3401BC7F" w14:textId="69BE5565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0</w:t>
            </w:r>
            <w:r w:rsidRPr="00E209CD">
              <w:rPr>
                <w:rFonts w:ascii="宋体" w:hAnsi="宋体"/>
                <w:sz w:val="21"/>
                <w:szCs w:val="21"/>
              </w:rPr>
              <w:t>.180</w:t>
            </w:r>
          </w:p>
        </w:tc>
        <w:tc>
          <w:tcPr>
            <w:tcW w:w="1276" w:type="dxa"/>
          </w:tcPr>
          <w:p w14:paraId="49EA3D55" w14:textId="4DD8291C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1</w:t>
            </w:r>
            <w:r w:rsidRPr="00E209CD">
              <w:rPr>
                <w:rFonts w:ascii="宋体" w:hAnsi="宋体"/>
                <w:sz w:val="21"/>
                <w:szCs w:val="21"/>
              </w:rPr>
              <w:t>050.0</w:t>
            </w:r>
          </w:p>
        </w:tc>
        <w:tc>
          <w:tcPr>
            <w:tcW w:w="1276" w:type="dxa"/>
          </w:tcPr>
          <w:p w14:paraId="38765ABE" w14:textId="600C27B2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3</w:t>
            </w:r>
            <w:r w:rsidRPr="00E209CD">
              <w:rPr>
                <w:rFonts w:ascii="宋体" w:hAnsi="宋体"/>
                <w:sz w:val="21"/>
                <w:szCs w:val="21"/>
              </w:rPr>
              <w:t>.100</w:t>
            </w:r>
          </w:p>
        </w:tc>
        <w:tc>
          <w:tcPr>
            <w:tcW w:w="1559" w:type="dxa"/>
          </w:tcPr>
          <w:p w14:paraId="5B154FCF" w14:textId="40F7DC85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0</w:t>
            </w:r>
            <w:r w:rsidRPr="00E209CD">
              <w:rPr>
                <w:rFonts w:ascii="宋体" w:hAnsi="宋体"/>
                <w:sz w:val="21"/>
                <w:szCs w:val="21"/>
              </w:rPr>
              <w:t>.0998</w:t>
            </w:r>
          </w:p>
        </w:tc>
        <w:tc>
          <w:tcPr>
            <w:tcW w:w="1843" w:type="dxa"/>
          </w:tcPr>
          <w:p w14:paraId="3CE9EA7E" w14:textId="3E45AFC4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来源：《民用建筑热工设计规范》G</w:t>
            </w:r>
            <w:r w:rsidRPr="00E209CD">
              <w:rPr>
                <w:rFonts w:ascii="宋体" w:hAnsi="宋体"/>
                <w:sz w:val="21"/>
                <w:szCs w:val="21"/>
              </w:rPr>
              <w:t>B501</w:t>
            </w:r>
          </w:p>
        </w:tc>
      </w:tr>
      <w:tr w:rsidR="00E209CD" w:rsidRPr="00A238EE" w14:paraId="07A1EC07" w14:textId="74D5C913" w:rsidTr="00C45B62">
        <w:tc>
          <w:tcPr>
            <w:tcW w:w="1129" w:type="dxa"/>
          </w:tcPr>
          <w:p w14:paraId="2AFEAF90" w14:textId="52178888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混凝土多孔砖(190</w:t>
            </w:r>
            <w:proofErr w:type="gramStart"/>
            <w:r w:rsidRPr="00E209CD">
              <w:rPr>
                <w:rFonts w:ascii="宋体" w:hAnsi="宋体" w:hint="eastAsia"/>
                <w:sz w:val="21"/>
                <w:szCs w:val="21"/>
              </w:rPr>
              <w:t>六孔砖</w:t>
            </w:r>
            <w:proofErr w:type="gramEnd"/>
            <w:r w:rsidRPr="00E209CD"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14:paraId="5955E409" w14:textId="53F4E7FA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1</w:t>
            </w:r>
            <w:r w:rsidRPr="00E209CD">
              <w:rPr>
                <w:rFonts w:ascii="宋体" w:hAnsi="宋体"/>
                <w:sz w:val="21"/>
                <w:szCs w:val="21"/>
              </w:rPr>
              <w:t>450.0</w:t>
            </w:r>
          </w:p>
        </w:tc>
        <w:tc>
          <w:tcPr>
            <w:tcW w:w="1134" w:type="dxa"/>
          </w:tcPr>
          <w:p w14:paraId="0E8FCCF3" w14:textId="4595317B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0</w:t>
            </w:r>
            <w:r w:rsidRPr="00E209CD">
              <w:rPr>
                <w:rFonts w:ascii="宋体" w:hAnsi="宋体"/>
                <w:sz w:val="21"/>
                <w:szCs w:val="21"/>
              </w:rPr>
              <w:t>.750</w:t>
            </w:r>
          </w:p>
        </w:tc>
        <w:tc>
          <w:tcPr>
            <w:tcW w:w="1276" w:type="dxa"/>
          </w:tcPr>
          <w:p w14:paraId="3A600AE1" w14:textId="1D5C13A4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7</w:t>
            </w:r>
            <w:r w:rsidRPr="00E209CD">
              <w:rPr>
                <w:rFonts w:ascii="宋体" w:hAnsi="宋体"/>
                <w:sz w:val="21"/>
                <w:szCs w:val="21"/>
              </w:rPr>
              <w:t>09.4</w:t>
            </w:r>
          </w:p>
        </w:tc>
        <w:tc>
          <w:tcPr>
            <w:tcW w:w="1276" w:type="dxa"/>
          </w:tcPr>
          <w:p w14:paraId="75769291" w14:textId="1CC7C688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7</w:t>
            </w:r>
            <w:r w:rsidRPr="00E209CD">
              <w:rPr>
                <w:rFonts w:ascii="宋体" w:hAnsi="宋体"/>
                <w:sz w:val="21"/>
                <w:szCs w:val="21"/>
              </w:rPr>
              <w:t>.490</w:t>
            </w:r>
          </w:p>
        </w:tc>
        <w:tc>
          <w:tcPr>
            <w:tcW w:w="1559" w:type="dxa"/>
          </w:tcPr>
          <w:p w14:paraId="2D51795E" w14:textId="27E579DD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0</w:t>
            </w:r>
            <w:r w:rsidRPr="00E209CD">
              <w:rPr>
                <w:rFonts w:ascii="宋体" w:hAnsi="宋体"/>
                <w:sz w:val="21"/>
                <w:szCs w:val="21"/>
              </w:rPr>
              <w:t>.0000</w:t>
            </w:r>
          </w:p>
        </w:tc>
        <w:tc>
          <w:tcPr>
            <w:tcW w:w="1843" w:type="dxa"/>
          </w:tcPr>
          <w:p w14:paraId="488FCDEC" w14:textId="3D081817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来源：《民用建筑热工设计规范》G</w:t>
            </w:r>
            <w:r w:rsidRPr="00E209CD">
              <w:rPr>
                <w:rFonts w:ascii="宋体" w:hAnsi="宋体"/>
                <w:sz w:val="21"/>
                <w:szCs w:val="21"/>
              </w:rPr>
              <w:t>B501</w:t>
            </w:r>
          </w:p>
        </w:tc>
      </w:tr>
      <w:tr w:rsidR="00E209CD" w:rsidRPr="00A238EE" w14:paraId="14699A55" w14:textId="4FDB9F7D" w:rsidTr="00C45B62">
        <w:tc>
          <w:tcPr>
            <w:tcW w:w="1129" w:type="dxa"/>
          </w:tcPr>
          <w:p w14:paraId="69E86B4F" w14:textId="33813A64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聚苯颗粒保温砂浆</w:t>
            </w:r>
          </w:p>
        </w:tc>
        <w:tc>
          <w:tcPr>
            <w:tcW w:w="1134" w:type="dxa"/>
          </w:tcPr>
          <w:p w14:paraId="35BA8165" w14:textId="3E65BA08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2</w:t>
            </w:r>
            <w:r w:rsidRPr="00E209CD">
              <w:rPr>
                <w:rFonts w:ascii="宋体" w:hAnsi="宋体"/>
                <w:sz w:val="21"/>
                <w:szCs w:val="21"/>
              </w:rPr>
              <w:t>30.0</w:t>
            </w:r>
          </w:p>
        </w:tc>
        <w:tc>
          <w:tcPr>
            <w:tcW w:w="1134" w:type="dxa"/>
          </w:tcPr>
          <w:p w14:paraId="134B2D5B" w14:textId="74B31346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0</w:t>
            </w:r>
            <w:r w:rsidRPr="00E209CD">
              <w:rPr>
                <w:rFonts w:ascii="宋体" w:hAnsi="宋体"/>
                <w:sz w:val="21"/>
                <w:szCs w:val="21"/>
              </w:rPr>
              <w:t>.060</w:t>
            </w:r>
          </w:p>
        </w:tc>
        <w:tc>
          <w:tcPr>
            <w:tcW w:w="1276" w:type="dxa"/>
          </w:tcPr>
          <w:p w14:paraId="161B94ED" w14:textId="1C0DF5B4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9</w:t>
            </w:r>
            <w:r w:rsidRPr="00E209CD">
              <w:rPr>
                <w:rFonts w:ascii="宋体" w:hAnsi="宋体"/>
                <w:sz w:val="21"/>
                <w:szCs w:val="21"/>
              </w:rPr>
              <w:t>00.0</w:t>
            </w:r>
          </w:p>
        </w:tc>
        <w:tc>
          <w:tcPr>
            <w:tcW w:w="1276" w:type="dxa"/>
          </w:tcPr>
          <w:p w14:paraId="51059501" w14:textId="26D439BB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0</w:t>
            </w:r>
            <w:r w:rsidRPr="00E209CD">
              <w:rPr>
                <w:rFonts w:ascii="宋体" w:hAnsi="宋体"/>
                <w:sz w:val="21"/>
                <w:szCs w:val="21"/>
              </w:rPr>
              <w:t>.950</w:t>
            </w:r>
          </w:p>
        </w:tc>
        <w:tc>
          <w:tcPr>
            <w:tcW w:w="1559" w:type="dxa"/>
          </w:tcPr>
          <w:p w14:paraId="722D98D6" w14:textId="267A3913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0</w:t>
            </w:r>
            <w:r w:rsidRPr="00E209CD">
              <w:rPr>
                <w:rFonts w:ascii="宋体" w:hAnsi="宋体"/>
                <w:sz w:val="21"/>
                <w:szCs w:val="21"/>
              </w:rPr>
              <w:t>.0000</w:t>
            </w:r>
          </w:p>
        </w:tc>
        <w:tc>
          <w:tcPr>
            <w:tcW w:w="1843" w:type="dxa"/>
          </w:tcPr>
          <w:p w14:paraId="37826690" w14:textId="6FAED26F" w:rsidR="00E209CD" w:rsidRPr="00E209CD" w:rsidRDefault="00E209CD" w:rsidP="00E209CD">
            <w:pPr>
              <w:rPr>
                <w:rFonts w:ascii="宋体" w:hAnsi="宋体"/>
                <w:sz w:val="21"/>
                <w:szCs w:val="21"/>
              </w:rPr>
            </w:pPr>
            <w:r w:rsidRPr="00E209CD">
              <w:rPr>
                <w:rFonts w:ascii="宋体" w:hAnsi="宋体" w:hint="eastAsia"/>
                <w:sz w:val="21"/>
                <w:szCs w:val="21"/>
              </w:rPr>
              <w:t>来源：《民用建筑热工设计规范》G</w:t>
            </w:r>
            <w:r w:rsidRPr="00E209CD">
              <w:rPr>
                <w:rFonts w:ascii="宋体" w:hAnsi="宋体"/>
                <w:sz w:val="21"/>
                <w:szCs w:val="21"/>
              </w:rPr>
              <w:t>B501</w:t>
            </w:r>
          </w:p>
        </w:tc>
      </w:tr>
    </w:tbl>
    <w:p w14:paraId="408414EC" w14:textId="77777777" w:rsidR="00A238EE" w:rsidRPr="00321672" w:rsidRDefault="00853B5E" w:rsidP="002964F4">
      <w:pPr>
        <w:rPr>
          <w:rFonts w:ascii="宋体" w:hAnsi="宋体"/>
          <w:b/>
          <w:bCs/>
          <w:sz w:val="28"/>
          <w:szCs w:val="28"/>
        </w:rPr>
      </w:pPr>
      <w:r w:rsidRPr="00321672">
        <w:rPr>
          <w:rFonts w:ascii="宋体" w:hAnsi="宋体" w:hint="eastAsia"/>
          <w:b/>
          <w:bCs/>
          <w:sz w:val="28"/>
          <w:szCs w:val="28"/>
        </w:rPr>
        <w:lastRenderedPageBreak/>
        <w:t>5</w:t>
      </w:r>
      <w:r w:rsidRPr="00321672">
        <w:rPr>
          <w:rFonts w:ascii="宋体" w:hAnsi="宋体"/>
          <w:b/>
          <w:bCs/>
          <w:sz w:val="28"/>
          <w:szCs w:val="28"/>
        </w:rPr>
        <w:t>.</w:t>
      </w:r>
      <w:r w:rsidR="00581C86" w:rsidRPr="00321672">
        <w:rPr>
          <w:rFonts w:ascii="宋体" w:hAnsi="宋体" w:hint="eastAsia"/>
          <w:b/>
          <w:bCs/>
          <w:sz w:val="28"/>
          <w:szCs w:val="28"/>
        </w:rPr>
        <w:t>房间</w:t>
      </w:r>
    </w:p>
    <w:p w14:paraId="3485616F" w14:textId="7D12423D" w:rsidR="00581C86" w:rsidRPr="00321672" w:rsidRDefault="00853B5E" w:rsidP="002964F4">
      <w:pPr>
        <w:rPr>
          <w:rFonts w:ascii="宋体" w:hAnsi="宋体"/>
          <w:b/>
          <w:bCs/>
          <w:sz w:val="24"/>
          <w:szCs w:val="24"/>
        </w:rPr>
      </w:pPr>
      <w:r w:rsidRPr="00321672">
        <w:rPr>
          <w:rFonts w:ascii="宋体" w:hAnsi="宋体" w:hint="eastAsia"/>
          <w:b/>
          <w:bCs/>
          <w:sz w:val="24"/>
          <w:szCs w:val="24"/>
        </w:rPr>
        <w:t>5</w:t>
      </w:r>
      <w:r w:rsidRPr="00321672">
        <w:rPr>
          <w:rFonts w:ascii="宋体" w:hAnsi="宋体"/>
          <w:b/>
          <w:bCs/>
          <w:sz w:val="24"/>
          <w:szCs w:val="24"/>
        </w:rPr>
        <w:t>.1</w:t>
      </w:r>
      <w:r w:rsidR="00581C86" w:rsidRPr="00321672">
        <w:rPr>
          <w:rFonts w:ascii="宋体" w:hAnsi="宋体" w:hint="eastAsia"/>
          <w:b/>
          <w:bCs/>
          <w:sz w:val="24"/>
          <w:szCs w:val="24"/>
        </w:rPr>
        <w:t>作息时间表</w:t>
      </w:r>
    </w:p>
    <w:p w14:paraId="4B31518D" w14:textId="14438F84" w:rsidR="00581C86" w:rsidRPr="00B617A6" w:rsidRDefault="00853B5E" w:rsidP="002964F4">
      <w:pPr>
        <w:rPr>
          <w:rFonts w:ascii="宋体" w:hAnsi="宋体"/>
          <w:szCs w:val="21"/>
        </w:rPr>
      </w:pPr>
      <w:r w:rsidRPr="00B617A6">
        <w:rPr>
          <w:rFonts w:ascii="宋体" w:hAnsi="宋体" w:hint="eastAsia"/>
          <w:szCs w:val="21"/>
        </w:rPr>
        <w:t>5</w:t>
      </w:r>
      <w:r w:rsidRPr="00B617A6">
        <w:rPr>
          <w:rFonts w:ascii="宋体" w:hAnsi="宋体"/>
          <w:szCs w:val="21"/>
        </w:rPr>
        <w:t>.1.1</w:t>
      </w:r>
      <w:r w:rsidR="00581C86" w:rsidRPr="00B617A6">
        <w:rPr>
          <w:rFonts w:ascii="宋体" w:hAnsi="宋体" w:hint="eastAsia"/>
          <w:szCs w:val="21"/>
        </w:rPr>
        <w:t>工作日时间表</w:t>
      </w:r>
    </w:p>
    <w:p w14:paraId="10515D83" w14:textId="37DB3A9C" w:rsidR="00581C86" w:rsidRDefault="00581C86" w:rsidP="002964F4">
      <w:pPr>
        <w:rPr>
          <w:szCs w:val="21"/>
        </w:rPr>
      </w:pPr>
      <w:r w:rsidRPr="00581C86">
        <w:rPr>
          <w:rFonts w:hint="eastAsia"/>
          <w:noProof/>
        </w:rPr>
        <w:drawing>
          <wp:inline distT="0" distB="0" distL="0" distR="0" wp14:anchorId="39D6388F" wp14:editId="76585103">
            <wp:extent cx="4895850" cy="3322058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645" cy="332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439ED" w14:textId="0432D3FE" w:rsidR="00581C86" w:rsidRPr="00B617A6" w:rsidRDefault="00853B5E" w:rsidP="002964F4">
      <w:pPr>
        <w:rPr>
          <w:rFonts w:ascii="宋体" w:hAnsi="宋体"/>
          <w:szCs w:val="21"/>
        </w:rPr>
      </w:pPr>
      <w:r w:rsidRPr="00B617A6">
        <w:rPr>
          <w:rFonts w:ascii="宋体" w:hAnsi="宋体" w:hint="eastAsia"/>
          <w:szCs w:val="21"/>
        </w:rPr>
        <w:t>5</w:t>
      </w:r>
      <w:r w:rsidRPr="00B617A6">
        <w:rPr>
          <w:rFonts w:ascii="宋体" w:hAnsi="宋体"/>
          <w:szCs w:val="21"/>
        </w:rPr>
        <w:t>.1.2</w:t>
      </w:r>
      <w:r w:rsidR="00581C86" w:rsidRPr="00B617A6">
        <w:rPr>
          <w:rFonts w:ascii="宋体" w:hAnsi="宋体" w:hint="eastAsia"/>
          <w:szCs w:val="21"/>
        </w:rPr>
        <w:t>节假日时间表</w:t>
      </w:r>
    </w:p>
    <w:p w14:paraId="28C8B502" w14:textId="62393521" w:rsidR="00581C86" w:rsidRDefault="00581C86" w:rsidP="002964F4">
      <w:r w:rsidRPr="00581C86">
        <w:rPr>
          <w:rFonts w:hint="eastAsia"/>
          <w:noProof/>
        </w:rPr>
        <w:drawing>
          <wp:inline distT="0" distB="0" distL="0" distR="0" wp14:anchorId="5D644265" wp14:editId="28C5CC32">
            <wp:extent cx="4777592" cy="3200400"/>
            <wp:effectExtent l="0" t="0" r="444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100" cy="320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49DB1" w14:textId="42554F47" w:rsidR="00581C86" w:rsidRPr="00321672" w:rsidRDefault="00853B5E" w:rsidP="002964F4">
      <w:pPr>
        <w:rPr>
          <w:rFonts w:ascii="宋体" w:hAnsi="宋体"/>
          <w:b/>
          <w:bCs/>
          <w:sz w:val="28"/>
          <w:szCs w:val="28"/>
        </w:rPr>
      </w:pPr>
      <w:r w:rsidRPr="00321672">
        <w:rPr>
          <w:rFonts w:ascii="宋体" w:hAnsi="宋体" w:hint="eastAsia"/>
          <w:b/>
          <w:bCs/>
          <w:sz w:val="28"/>
          <w:szCs w:val="28"/>
        </w:rPr>
        <w:t>6</w:t>
      </w:r>
      <w:r w:rsidRPr="00321672">
        <w:rPr>
          <w:rFonts w:ascii="宋体" w:hAnsi="宋体"/>
          <w:b/>
          <w:bCs/>
          <w:sz w:val="28"/>
          <w:szCs w:val="28"/>
        </w:rPr>
        <w:t>.</w:t>
      </w:r>
      <w:r w:rsidR="00581C86" w:rsidRPr="00321672">
        <w:rPr>
          <w:rFonts w:ascii="宋体" w:hAnsi="宋体" w:hint="eastAsia"/>
          <w:b/>
          <w:bCs/>
          <w:sz w:val="28"/>
          <w:szCs w:val="28"/>
        </w:rPr>
        <w:t>计算结果</w:t>
      </w:r>
    </w:p>
    <w:p w14:paraId="1628CB1F" w14:textId="595B8816" w:rsidR="00A24AF6" w:rsidRPr="00B617A6" w:rsidRDefault="00853B5E" w:rsidP="002964F4">
      <w:pPr>
        <w:rPr>
          <w:rFonts w:ascii="宋体" w:hAnsi="宋体"/>
          <w:b/>
          <w:bCs/>
          <w:sz w:val="24"/>
          <w:szCs w:val="24"/>
        </w:rPr>
      </w:pPr>
      <w:r w:rsidRPr="00321672">
        <w:rPr>
          <w:rFonts w:ascii="宋体" w:hAnsi="宋体" w:hint="eastAsia"/>
          <w:b/>
          <w:bCs/>
          <w:sz w:val="24"/>
          <w:szCs w:val="24"/>
        </w:rPr>
        <w:t>6</w:t>
      </w:r>
      <w:r w:rsidRPr="00321672">
        <w:rPr>
          <w:rFonts w:ascii="宋体" w:hAnsi="宋体"/>
          <w:b/>
          <w:bCs/>
          <w:sz w:val="24"/>
          <w:szCs w:val="24"/>
        </w:rPr>
        <w:t>.1</w:t>
      </w:r>
      <w:r w:rsidR="00A24AF6" w:rsidRPr="00321672">
        <w:rPr>
          <w:rFonts w:ascii="宋体" w:hAnsi="宋体" w:hint="eastAsia"/>
          <w:b/>
          <w:bCs/>
          <w:sz w:val="24"/>
          <w:szCs w:val="24"/>
        </w:rPr>
        <w:t>负荷计算</w:t>
      </w:r>
    </w:p>
    <w:p w14:paraId="140FCB12" w14:textId="537612CA" w:rsidR="00A24AF6" w:rsidRPr="00B617A6" w:rsidRDefault="00853B5E" w:rsidP="002964F4">
      <w:pPr>
        <w:rPr>
          <w:rFonts w:ascii="宋体" w:hAnsi="宋体"/>
          <w:szCs w:val="21"/>
        </w:rPr>
      </w:pPr>
      <w:r w:rsidRPr="00B617A6">
        <w:rPr>
          <w:rFonts w:ascii="宋体" w:hAnsi="宋体" w:hint="eastAsia"/>
          <w:szCs w:val="21"/>
        </w:rPr>
        <w:lastRenderedPageBreak/>
        <w:t>6</w:t>
      </w:r>
      <w:r w:rsidRPr="00B617A6">
        <w:rPr>
          <w:rFonts w:ascii="宋体" w:hAnsi="宋体"/>
          <w:szCs w:val="21"/>
        </w:rPr>
        <w:t>.1.1</w:t>
      </w:r>
      <w:r w:rsidR="00A24AF6" w:rsidRPr="00B617A6">
        <w:rPr>
          <w:rFonts w:ascii="宋体" w:hAnsi="宋体" w:hint="eastAsia"/>
          <w:szCs w:val="21"/>
        </w:rPr>
        <w:t>全年负荷曲线</w:t>
      </w:r>
    </w:p>
    <w:p w14:paraId="79FFBE54" w14:textId="7C0CB08A" w:rsidR="00A24AF6" w:rsidRDefault="00A24AF6" w:rsidP="002964F4">
      <w:pPr>
        <w:rPr>
          <w:rFonts w:ascii="宋体" w:hAnsi="宋体"/>
          <w:b/>
          <w:bCs/>
          <w:sz w:val="30"/>
          <w:szCs w:val="30"/>
        </w:rPr>
      </w:pPr>
      <w:r w:rsidRPr="00A24AF6">
        <w:rPr>
          <w:rFonts w:hint="eastAsia"/>
          <w:noProof/>
        </w:rPr>
        <w:drawing>
          <wp:inline distT="0" distB="0" distL="0" distR="0" wp14:anchorId="366CF18C" wp14:editId="49A4C567">
            <wp:extent cx="4709160" cy="2416946"/>
            <wp:effectExtent l="0" t="0" r="0" b="254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440" cy="242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D9220" w14:textId="0895934B" w:rsidR="00A24AF6" w:rsidRPr="00B617A6" w:rsidRDefault="00853B5E" w:rsidP="002964F4">
      <w:pPr>
        <w:rPr>
          <w:rFonts w:ascii="宋体" w:hAnsi="宋体"/>
          <w:szCs w:val="21"/>
        </w:rPr>
      </w:pPr>
      <w:r w:rsidRPr="00B617A6">
        <w:rPr>
          <w:rFonts w:ascii="宋体" w:hAnsi="宋体" w:hint="eastAsia"/>
          <w:szCs w:val="21"/>
        </w:rPr>
        <w:t>6</w:t>
      </w:r>
      <w:r w:rsidRPr="00B617A6">
        <w:rPr>
          <w:rFonts w:ascii="宋体" w:hAnsi="宋体"/>
          <w:szCs w:val="21"/>
        </w:rPr>
        <w:t>.1.2</w:t>
      </w:r>
      <w:r w:rsidR="00A24AF6" w:rsidRPr="00B617A6">
        <w:rPr>
          <w:rFonts w:ascii="宋体" w:hAnsi="宋体" w:hint="eastAsia"/>
          <w:szCs w:val="21"/>
        </w:rPr>
        <w:t>全年负荷统计</w:t>
      </w:r>
    </w:p>
    <w:p w14:paraId="68D3B826" w14:textId="69F1A977" w:rsidR="00A24AF6" w:rsidRDefault="00A24AF6" w:rsidP="002964F4">
      <w:pPr>
        <w:rPr>
          <w:rFonts w:ascii="宋体" w:hAnsi="宋体"/>
          <w:b/>
          <w:bCs/>
          <w:sz w:val="30"/>
          <w:szCs w:val="30"/>
        </w:rPr>
      </w:pPr>
      <w:r w:rsidRPr="00A24AF6">
        <w:rPr>
          <w:rFonts w:hint="eastAsia"/>
          <w:noProof/>
        </w:rPr>
        <w:drawing>
          <wp:inline distT="0" distB="0" distL="0" distR="0" wp14:anchorId="5AF2575F" wp14:editId="733D3075">
            <wp:extent cx="5021580" cy="2694106"/>
            <wp:effectExtent l="0" t="0" r="762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632" cy="270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F2586" w14:textId="237587D1" w:rsidR="00A24AF6" w:rsidRPr="00A24AF6" w:rsidRDefault="00853B5E" w:rsidP="002964F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>.1.3</w:t>
      </w:r>
      <w:r w:rsidR="00A24AF6" w:rsidRPr="00A24AF6">
        <w:rPr>
          <w:rFonts w:ascii="宋体" w:hAnsi="宋体" w:hint="eastAsia"/>
          <w:szCs w:val="21"/>
        </w:rPr>
        <w:t>全年负荷分项</w:t>
      </w:r>
    </w:p>
    <w:p w14:paraId="1803BFD6" w14:textId="5EF618CC" w:rsidR="00A24AF6" w:rsidRDefault="00A24AF6" w:rsidP="002964F4">
      <w:pPr>
        <w:rPr>
          <w:rFonts w:ascii="宋体" w:hAnsi="宋体"/>
          <w:b/>
          <w:bCs/>
          <w:sz w:val="30"/>
          <w:szCs w:val="30"/>
        </w:rPr>
      </w:pPr>
      <w:r w:rsidRPr="00A24AF6">
        <w:rPr>
          <w:rFonts w:hint="eastAsia"/>
          <w:noProof/>
        </w:rPr>
        <w:drawing>
          <wp:inline distT="0" distB="0" distL="0" distR="0" wp14:anchorId="6759335E" wp14:editId="097D7544">
            <wp:extent cx="4922520" cy="253720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296" cy="254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698C3" w14:textId="07A02CB6" w:rsidR="00A24AF6" w:rsidRPr="00321672" w:rsidRDefault="00853B5E" w:rsidP="002964F4">
      <w:pPr>
        <w:rPr>
          <w:rFonts w:ascii="宋体" w:hAnsi="宋体"/>
          <w:b/>
          <w:bCs/>
          <w:sz w:val="24"/>
          <w:szCs w:val="24"/>
        </w:rPr>
      </w:pPr>
      <w:bookmarkStart w:id="2" w:name="_Hlk123224544"/>
      <w:r w:rsidRPr="00321672">
        <w:rPr>
          <w:rFonts w:ascii="宋体" w:hAnsi="宋体" w:hint="eastAsia"/>
          <w:b/>
          <w:bCs/>
          <w:sz w:val="24"/>
          <w:szCs w:val="24"/>
        </w:rPr>
        <w:lastRenderedPageBreak/>
        <w:t>6</w:t>
      </w:r>
      <w:r w:rsidRPr="00321672">
        <w:rPr>
          <w:rFonts w:ascii="宋体" w:hAnsi="宋体"/>
          <w:b/>
          <w:bCs/>
          <w:sz w:val="24"/>
          <w:szCs w:val="24"/>
        </w:rPr>
        <w:t>.2</w:t>
      </w:r>
      <w:r w:rsidR="00A24AF6" w:rsidRPr="00321672">
        <w:rPr>
          <w:rFonts w:ascii="宋体" w:hAnsi="宋体" w:hint="eastAsia"/>
          <w:b/>
          <w:bCs/>
          <w:sz w:val="24"/>
          <w:szCs w:val="24"/>
        </w:rPr>
        <w:t>碳排放计算</w:t>
      </w:r>
    </w:p>
    <w:bookmarkEnd w:id="2"/>
    <w:p w14:paraId="4B1379B3" w14:textId="791A4DCD" w:rsidR="00581C86" w:rsidRPr="00B617A6" w:rsidRDefault="00853B5E" w:rsidP="002964F4">
      <w:pPr>
        <w:rPr>
          <w:rFonts w:ascii="宋体" w:hAnsi="宋体"/>
          <w:szCs w:val="21"/>
        </w:rPr>
      </w:pPr>
      <w:r w:rsidRPr="00B617A6">
        <w:rPr>
          <w:rFonts w:ascii="宋体" w:hAnsi="宋体"/>
          <w:szCs w:val="21"/>
        </w:rPr>
        <w:t>6.2.1</w:t>
      </w:r>
      <w:r w:rsidR="00581C86" w:rsidRPr="00B617A6">
        <w:rPr>
          <w:rFonts w:ascii="宋体" w:hAnsi="宋体" w:hint="eastAsia"/>
          <w:szCs w:val="21"/>
        </w:rPr>
        <w:t>建材生产运输碳排放</w:t>
      </w:r>
    </w:p>
    <w:p w14:paraId="47441DBB" w14:textId="43E1FBC1" w:rsidR="00660EB5" w:rsidRDefault="00A24AF6" w:rsidP="002964F4">
      <w:r w:rsidRPr="00A24AF6">
        <w:rPr>
          <w:noProof/>
        </w:rPr>
        <w:drawing>
          <wp:inline distT="0" distB="0" distL="0" distR="0" wp14:anchorId="217DF30E" wp14:editId="708E3804">
            <wp:extent cx="5796736" cy="30861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40" cy="309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4B288" w14:textId="72742513" w:rsidR="006B4406" w:rsidRPr="00B617A6" w:rsidRDefault="00853B5E" w:rsidP="00A31786">
      <w:pPr>
        <w:rPr>
          <w:rFonts w:ascii="宋体" w:hAnsi="宋体"/>
        </w:rPr>
      </w:pPr>
      <w:bookmarkStart w:id="3" w:name="_Hlk123224589"/>
      <w:r w:rsidRPr="00B617A6">
        <w:rPr>
          <w:rFonts w:ascii="宋体" w:hAnsi="宋体" w:hint="eastAsia"/>
        </w:rPr>
        <w:t>6</w:t>
      </w:r>
      <w:r w:rsidRPr="00B617A6">
        <w:rPr>
          <w:rFonts w:ascii="宋体" w:hAnsi="宋体"/>
        </w:rPr>
        <w:t>.2.2</w:t>
      </w:r>
      <w:r w:rsidR="006B4406" w:rsidRPr="00B617A6">
        <w:rPr>
          <w:rFonts w:ascii="宋体" w:hAnsi="宋体" w:hint="eastAsia"/>
        </w:rPr>
        <w:t>建筑建造拆除碳排放</w:t>
      </w:r>
    </w:p>
    <w:bookmarkEnd w:id="3"/>
    <w:p w14:paraId="074A2219" w14:textId="7E335D76" w:rsidR="00A31786" w:rsidRDefault="00A24AF6" w:rsidP="00A31786">
      <w:pPr>
        <w:rPr>
          <w:color w:val="FF0000"/>
          <w:sz w:val="24"/>
          <w:szCs w:val="24"/>
        </w:rPr>
      </w:pPr>
      <w:r w:rsidRPr="00A24AF6">
        <w:rPr>
          <w:noProof/>
        </w:rPr>
        <w:drawing>
          <wp:inline distT="0" distB="0" distL="0" distR="0" wp14:anchorId="2CDD87C4" wp14:editId="27C1972D">
            <wp:extent cx="5088701" cy="17145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933" cy="173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0E49" w14:textId="2A34483E" w:rsidR="006B4406" w:rsidRPr="00B617A6" w:rsidRDefault="00853B5E" w:rsidP="00A31786">
      <w:pPr>
        <w:rPr>
          <w:rFonts w:ascii="宋体" w:hAnsi="宋体"/>
          <w:szCs w:val="21"/>
        </w:rPr>
      </w:pPr>
      <w:bookmarkStart w:id="4" w:name="_Hlk123224607"/>
      <w:r w:rsidRPr="00B617A6">
        <w:rPr>
          <w:rFonts w:ascii="宋体" w:hAnsi="宋体" w:hint="eastAsia"/>
          <w:szCs w:val="21"/>
        </w:rPr>
        <w:t>6</w:t>
      </w:r>
      <w:r w:rsidRPr="00B617A6">
        <w:rPr>
          <w:rFonts w:ascii="宋体" w:hAnsi="宋体"/>
          <w:szCs w:val="21"/>
        </w:rPr>
        <w:t>.2.3</w:t>
      </w:r>
      <w:r w:rsidR="006B4406" w:rsidRPr="00B617A6">
        <w:rPr>
          <w:rFonts w:ascii="宋体" w:hAnsi="宋体" w:hint="eastAsia"/>
          <w:szCs w:val="21"/>
        </w:rPr>
        <w:t>碳汇</w:t>
      </w:r>
    </w:p>
    <w:bookmarkEnd w:id="4"/>
    <w:p w14:paraId="6FDF07A7" w14:textId="7AD27EFD" w:rsidR="006B4406" w:rsidRDefault="00A24AF6" w:rsidP="00A31786">
      <w:pPr>
        <w:rPr>
          <w:color w:val="FF0000"/>
          <w:sz w:val="24"/>
          <w:szCs w:val="24"/>
        </w:rPr>
      </w:pPr>
      <w:r w:rsidRPr="00A24AF6">
        <w:rPr>
          <w:noProof/>
        </w:rPr>
        <w:drawing>
          <wp:inline distT="0" distB="0" distL="0" distR="0" wp14:anchorId="0CFF1B64" wp14:editId="4446B5D8">
            <wp:extent cx="6002562" cy="1036320"/>
            <wp:effectExtent l="0" t="0" r="508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562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AB685" w14:textId="050B5D2C" w:rsidR="006B4406" w:rsidRPr="00B617A6" w:rsidRDefault="00853B5E" w:rsidP="00A31786">
      <w:pPr>
        <w:rPr>
          <w:rFonts w:ascii="宋体" w:hAnsi="宋体"/>
          <w:szCs w:val="21"/>
        </w:rPr>
      </w:pPr>
      <w:r w:rsidRPr="00B617A6">
        <w:rPr>
          <w:rFonts w:ascii="宋体" w:hAnsi="宋体" w:hint="eastAsia"/>
          <w:szCs w:val="21"/>
        </w:rPr>
        <w:t>6</w:t>
      </w:r>
      <w:r w:rsidRPr="00B617A6">
        <w:rPr>
          <w:rFonts w:ascii="宋体" w:hAnsi="宋体"/>
          <w:szCs w:val="21"/>
        </w:rPr>
        <w:t>.2.4</w:t>
      </w:r>
      <w:r w:rsidR="006B4406" w:rsidRPr="00B617A6">
        <w:rPr>
          <w:rFonts w:ascii="宋体" w:hAnsi="宋体" w:hint="eastAsia"/>
          <w:szCs w:val="21"/>
        </w:rPr>
        <w:t>建筑运行碳排放</w:t>
      </w:r>
    </w:p>
    <w:p w14:paraId="4E87AA31" w14:textId="240C04F5" w:rsidR="006B4406" w:rsidRDefault="00A24AF6" w:rsidP="00A31786">
      <w:pPr>
        <w:rPr>
          <w:color w:val="FF0000"/>
          <w:sz w:val="24"/>
          <w:szCs w:val="24"/>
        </w:rPr>
      </w:pPr>
      <w:r w:rsidRPr="00A24AF6">
        <w:rPr>
          <w:noProof/>
        </w:rPr>
        <w:lastRenderedPageBreak/>
        <w:drawing>
          <wp:inline distT="0" distB="0" distL="0" distR="0" wp14:anchorId="150E6610" wp14:editId="018613C4">
            <wp:extent cx="5600700" cy="28003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48" cy="280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2A424" w14:textId="64032C83" w:rsidR="00A24AF6" w:rsidRPr="00B617A6" w:rsidRDefault="00853B5E" w:rsidP="00A31786">
      <w:pPr>
        <w:rPr>
          <w:rFonts w:ascii="宋体" w:hAnsi="宋体"/>
          <w:szCs w:val="21"/>
        </w:rPr>
      </w:pPr>
      <w:r w:rsidRPr="00B617A6">
        <w:rPr>
          <w:rFonts w:ascii="宋体" w:hAnsi="宋体" w:hint="eastAsia"/>
          <w:szCs w:val="21"/>
        </w:rPr>
        <w:t>6</w:t>
      </w:r>
      <w:r w:rsidRPr="00B617A6">
        <w:rPr>
          <w:rFonts w:ascii="宋体" w:hAnsi="宋体"/>
          <w:szCs w:val="21"/>
        </w:rPr>
        <w:t>.2.5</w:t>
      </w:r>
      <w:r w:rsidR="00A24AF6" w:rsidRPr="00B617A6">
        <w:rPr>
          <w:rFonts w:ascii="宋体" w:hAnsi="宋体" w:hint="eastAsia"/>
          <w:szCs w:val="21"/>
        </w:rPr>
        <w:t>全生命周期碳排放</w:t>
      </w:r>
    </w:p>
    <w:p w14:paraId="05217EC2" w14:textId="488FADC1" w:rsidR="006B4406" w:rsidRDefault="00A24AF6" w:rsidP="00A31786">
      <w:pPr>
        <w:rPr>
          <w:color w:val="FF0000"/>
          <w:sz w:val="24"/>
          <w:szCs w:val="24"/>
        </w:rPr>
      </w:pPr>
      <w:r w:rsidRPr="00A24AF6">
        <w:rPr>
          <w:rFonts w:hint="eastAsia"/>
          <w:noProof/>
        </w:rPr>
        <w:drawing>
          <wp:inline distT="0" distB="0" distL="0" distR="0" wp14:anchorId="0643268F" wp14:editId="0A945346">
            <wp:extent cx="3810000" cy="2116453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502" cy="213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01E6B" w14:textId="455C14AA" w:rsidR="00A24AF6" w:rsidRPr="00D062F6" w:rsidRDefault="00A24AF6" w:rsidP="00A31786">
      <w:pPr>
        <w:rPr>
          <w:rFonts w:hint="eastAsia"/>
          <w:color w:val="FF0000"/>
          <w:sz w:val="24"/>
          <w:szCs w:val="24"/>
        </w:rPr>
      </w:pPr>
      <w:r w:rsidRPr="00A24AF6">
        <w:rPr>
          <w:rFonts w:hint="eastAsia"/>
          <w:noProof/>
        </w:rPr>
        <w:drawing>
          <wp:inline distT="0" distB="0" distL="0" distR="0" wp14:anchorId="7F2A767E" wp14:editId="3E0D8FD6">
            <wp:extent cx="4314825" cy="3198974"/>
            <wp:effectExtent l="0" t="0" r="0" b="190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29" cy="32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AF6" w:rsidRPr="00D06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CFF1" w14:textId="77777777" w:rsidR="008D2E2D" w:rsidRDefault="008D2E2D" w:rsidP="002964F4">
      <w:pPr>
        <w:spacing w:line="240" w:lineRule="auto"/>
      </w:pPr>
      <w:r>
        <w:separator/>
      </w:r>
    </w:p>
  </w:endnote>
  <w:endnote w:type="continuationSeparator" w:id="0">
    <w:p w14:paraId="17933359" w14:textId="77777777" w:rsidR="008D2E2D" w:rsidRDefault="008D2E2D" w:rsidP="00296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9794" w14:textId="77777777" w:rsidR="008D2E2D" w:rsidRDefault="008D2E2D" w:rsidP="002964F4">
      <w:pPr>
        <w:spacing w:line="240" w:lineRule="auto"/>
      </w:pPr>
      <w:r>
        <w:separator/>
      </w:r>
    </w:p>
  </w:footnote>
  <w:footnote w:type="continuationSeparator" w:id="0">
    <w:p w14:paraId="454C2F3C" w14:textId="77777777" w:rsidR="008D2E2D" w:rsidRDefault="008D2E2D" w:rsidP="002964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A9"/>
    <w:rsid w:val="00053709"/>
    <w:rsid w:val="00184522"/>
    <w:rsid w:val="001D3526"/>
    <w:rsid w:val="0020563A"/>
    <w:rsid w:val="00240243"/>
    <w:rsid w:val="002964F4"/>
    <w:rsid w:val="002B2432"/>
    <w:rsid w:val="002D74D7"/>
    <w:rsid w:val="00321672"/>
    <w:rsid w:val="00393477"/>
    <w:rsid w:val="003A3D7B"/>
    <w:rsid w:val="003B2724"/>
    <w:rsid w:val="003F3CEB"/>
    <w:rsid w:val="004704A1"/>
    <w:rsid w:val="0048195B"/>
    <w:rsid w:val="004B6943"/>
    <w:rsid w:val="004D108F"/>
    <w:rsid w:val="005106C6"/>
    <w:rsid w:val="00531B5E"/>
    <w:rsid w:val="005415BD"/>
    <w:rsid w:val="0054497F"/>
    <w:rsid w:val="00581C86"/>
    <w:rsid w:val="005B2550"/>
    <w:rsid w:val="005C27CC"/>
    <w:rsid w:val="005F1DD3"/>
    <w:rsid w:val="00660EB5"/>
    <w:rsid w:val="0066315C"/>
    <w:rsid w:val="006B4406"/>
    <w:rsid w:val="006D7D41"/>
    <w:rsid w:val="00753526"/>
    <w:rsid w:val="007852A9"/>
    <w:rsid w:val="00853B5E"/>
    <w:rsid w:val="00892CE7"/>
    <w:rsid w:val="008C74A0"/>
    <w:rsid w:val="008D2E2D"/>
    <w:rsid w:val="0094580F"/>
    <w:rsid w:val="009C063C"/>
    <w:rsid w:val="00A22B16"/>
    <w:rsid w:val="00A238EE"/>
    <w:rsid w:val="00A24AF6"/>
    <w:rsid w:val="00A31786"/>
    <w:rsid w:val="00B052F8"/>
    <w:rsid w:val="00B17CCE"/>
    <w:rsid w:val="00B617A6"/>
    <w:rsid w:val="00B726D7"/>
    <w:rsid w:val="00B8530B"/>
    <w:rsid w:val="00C1780F"/>
    <w:rsid w:val="00C45B62"/>
    <w:rsid w:val="00CA42D2"/>
    <w:rsid w:val="00D062F6"/>
    <w:rsid w:val="00D22CC3"/>
    <w:rsid w:val="00D96F44"/>
    <w:rsid w:val="00D97746"/>
    <w:rsid w:val="00E209CD"/>
    <w:rsid w:val="00FA0E05"/>
    <w:rsid w:val="00F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E0C05"/>
  <w15:chartTrackingRefBased/>
  <w15:docId w15:val="{3E089500-0DC1-4C00-9065-825028E8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4F4"/>
    <w:pPr>
      <w:spacing w:line="360" w:lineRule="auto"/>
      <w:jc w:val="both"/>
    </w:pPr>
    <w:rPr>
      <w:rFonts w:ascii="Times New Roman" w:eastAsia="宋体" w:hAnsi="Times New Roman" w:cs="Times New Roman"/>
      <w:kern w:val="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458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4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2964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64F4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2964F4"/>
    <w:rPr>
      <w:sz w:val="18"/>
      <w:szCs w:val="18"/>
    </w:rPr>
  </w:style>
  <w:style w:type="table" w:styleId="a7">
    <w:name w:val="Table Grid"/>
    <w:basedOn w:val="a1"/>
    <w:rsid w:val="002964F4"/>
    <w:pPr>
      <w:spacing w:line="360" w:lineRule="exact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062F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062F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062F6"/>
    <w:rPr>
      <w:rFonts w:ascii="Times New Roman" w:eastAsia="宋体" w:hAnsi="Times New Roman" w:cs="Times New Roman"/>
      <w:kern w:val="0"/>
      <w:szCs w:val="20"/>
      <w:lang w:val="en-GB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62F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062F6"/>
    <w:rPr>
      <w:rFonts w:ascii="Times New Roman" w:eastAsia="宋体" w:hAnsi="Times New Roman" w:cs="Times New Roman"/>
      <w:b/>
      <w:bCs/>
      <w:kern w:val="0"/>
      <w:szCs w:val="20"/>
      <w:lang w:val="en-GB"/>
    </w:rPr>
  </w:style>
  <w:style w:type="character" w:customStyle="1" w:styleId="10">
    <w:name w:val="标题 1 字符"/>
    <w:basedOn w:val="a0"/>
    <w:link w:val="1"/>
    <w:uiPriority w:val="9"/>
    <w:rsid w:val="0094580F"/>
    <w:rPr>
      <w:rFonts w:ascii="Times New Roman" w:eastAsia="宋体" w:hAnsi="Times New Roman" w:cs="Times New Roman"/>
      <w:b/>
      <w:bCs/>
      <w:kern w:val="44"/>
      <w:sz w:val="44"/>
      <w:szCs w:val="44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94580F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/>
    </w:rPr>
  </w:style>
  <w:style w:type="paragraph" w:styleId="TOC2">
    <w:name w:val="toc 2"/>
    <w:basedOn w:val="a"/>
    <w:next w:val="a"/>
    <w:autoRedefine/>
    <w:uiPriority w:val="39"/>
    <w:unhideWhenUsed/>
    <w:rsid w:val="0094580F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1">
    <w:name w:val="toc 1"/>
    <w:basedOn w:val="a"/>
    <w:next w:val="a"/>
    <w:autoRedefine/>
    <w:uiPriority w:val="39"/>
    <w:unhideWhenUsed/>
    <w:rsid w:val="0094580F"/>
    <w:pPr>
      <w:spacing w:after="100" w:line="259" w:lineRule="auto"/>
      <w:jc w:val="left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3">
    <w:name w:val="toc 3"/>
    <w:basedOn w:val="a"/>
    <w:next w:val="a"/>
    <w:autoRedefine/>
    <w:uiPriority w:val="39"/>
    <w:unhideWhenUsed/>
    <w:rsid w:val="0094580F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B5F34-0B36-438F-812A-34C33486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丽</dc:creator>
  <cp:keywords/>
  <dc:description/>
  <cp:lastModifiedBy>NTXD</cp:lastModifiedBy>
  <cp:revision>54</cp:revision>
  <dcterms:created xsi:type="dcterms:W3CDTF">2022-12-29T02:55:00Z</dcterms:created>
  <dcterms:modified xsi:type="dcterms:W3CDTF">2022-12-31T02:24:00Z</dcterms:modified>
</cp:coreProperties>
</file>