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eastAsiaTheme="minorEastAsia"/>
          <w:sz w:val="24"/>
          <w:szCs w:val="40"/>
        </w:rPr>
        <w:t>4.2.2</w:t>
      </w:r>
      <w:r>
        <w:rPr>
          <w:rFonts w:hint="eastAsia" w:eastAsiaTheme="minorEastAsia"/>
          <w:sz w:val="24"/>
          <w:szCs w:val="40"/>
        </w:rPr>
        <w:t xml:space="preserve"> </w:t>
      </w:r>
      <w:r>
        <w:rPr>
          <w:rFonts w:eastAsiaTheme="minorEastAsia"/>
          <w:sz w:val="24"/>
          <w:szCs w:val="40"/>
        </w:rPr>
        <w:t>采取保障人员安全的防护措施。（15分）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4801"/>
        <w:gridCol w:w="1140"/>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tcPr>
          <w:p>
            <w:pPr>
              <w:jc w:val="center"/>
              <w:rPr>
                <w:rFonts w:ascii="Times New Roman" w:hAnsi="Times New Roman" w:cs="Times New Roman"/>
                <w:szCs w:val="21"/>
              </w:rPr>
            </w:pPr>
            <w:r>
              <w:rPr>
                <w:rFonts w:ascii="Times New Roman" w:hAnsi="Times New Roman" w:eastAsia="宋体" w:cs="Times New Roman"/>
                <w:szCs w:val="21"/>
              </w:rPr>
              <w:t>序号</w:t>
            </w:r>
          </w:p>
        </w:tc>
        <w:tc>
          <w:tcPr>
            <w:tcW w:w="2999" w:type="pct"/>
          </w:tcPr>
          <w:p>
            <w:pPr>
              <w:jc w:val="center"/>
              <w:rPr>
                <w:rFonts w:ascii="Times New Roman" w:hAnsi="Times New Roman" w:cs="Times New Roman"/>
                <w:szCs w:val="21"/>
              </w:rPr>
            </w:pPr>
            <w:r>
              <w:rPr>
                <w:rFonts w:ascii="Times New Roman" w:hAnsi="Times New Roman" w:eastAsia="宋体" w:cs="Times New Roman"/>
                <w:szCs w:val="21"/>
              </w:rPr>
              <w:t>评价内容</w:t>
            </w:r>
          </w:p>
        </w:tc>
        <w:tc>
          <w:tcPr>
            <w:tcW w:w="712" w:type="pct"/>
          </w:tcPr>
          <w:p>
            <w:pPr>
              <w:jc w:val="center"/>
              <w:rPr>
                <w:rFonts w:ascii="Times New Roman" w:hAnsi="Times New Roman" w:cs="Times New Roman"/>
                <w:szCs w:val="21"/>
              </w:rPr>
            </w:pPr>
            <w:r>
              <w:rPr>
                <w:rFonts w:ascii="Times New Roman" w:hAnsi="Times New Roman" w:eastAsia="宋体" w:cs="Times New Roman"/>
                <w:szCs w:val="21"/>
              </w:rPr>
              <w:t>评价分值</w:t>
            </w:r>
          </w:p>
        </w:tc>
        <w:tc>
          <w:tcPr>
            <w:tcW w:w="834" w:type="pct"/>
          </w:tcPr>
          <w:p>
            <w:pPr>
              <w:jc w:val="center"/>
              <w:rPr>
                <w:rFonts w:ascii="Times New Roman" w:hAnsi="Times New Roman" w:cs="Times New Roman"/>
                <w:szCs w:val="21"/>
              </w:rPr>
            </w:pPr>
            <w:r>
              <w:rPr>
                <w:rFonts w:ascii="Times New Roman" w:hAnsi="Times New Roman" w:eastAsia="宋体"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pPr>
              <w:jc w:val="center"/>
              <w:rPr>
                <w:rFonts w:ascii="Times New Roman" w:hAnsi="Times New Roman" w:cs="Times New Roman"/>
                <w:szCs w:val="21"/>
              </w:rPr>
            </w:pPr>
            <w:r>
              <w:rPr>
                <w:rFonts w:ascii="Times New Roman" w:hAnsi="Times New Roman" w:cs="Times New Roman"/>
                <w:szCs w:val="21"/>
              </w:rPr>
              <w:t>1</w:t>
            </w:r>
          </w:p>
        </w:tc>
        <w:tc>
          <w:tcPr>
            <w:tcW w:w="2999" w:type="pct"/>
            <w:vAlign w:val="center"/>
          </w:tcPr>
          <w:p>
            <w:pPr>
              <w:rPr>
                <w:rFonts w:ascii="Times New Roman" w:hAnsi="Times New Roman" w:cs="Times New Roman"/>
                <w:szCs w:val="21"/>
              </w:rPr>
            </w:pPr>
            <w:r>
              <w:rPr>
                <w:rFonts w:ascii="Times New Roman" w:hAnsi="Times New Roman" w:cs="Times New Roman"/>
                <w:szCs w:val="21"/>
              </w:rPr>
              <w:t>提高阳台、外窗、窗台、防护栏杆等安全防护水平</w:t>
            </w:r>
          </w:p>
        </w:tc>
        <w:tc>
          <w:tcPr>
            <w:tcW w:w="712" w:type="pct"/>
            <w:vAlign w:val="center"/>
          </w:tcPr>
          <w:p>
            <w:pPr>
              <w:jc w:val="center"/>
              <w:rPr>
                <w:rFonts w:ascii="Times New Roman" w:hAnsi="Times New Roman" w:cs="Times New Roman"/>
                <w:szCs w:val="21"/>
              </w:rPr>
            </w:pPr>
            <w:r>
              <w:rPr>
                <w:rFonts w:ascii="Times New Roman" w:hAnsi="Times New Roman" w:cs="Times New Roman"/>
                <w:szCs w:val="21"/>
              </w:rPr>
              <w:t>5</w:t>
            </w:r>
          </w:p>
        </w:tc>
        <w:sdt>
          <w:sdtPr>
            <w:rPr>
              <w:rFonts w:hint="eastAsia" w:ascii="Times New Roman" w:hAnsi="Times New Roman" w:eastAsia="宋体" w:cs="Times New Roman"/>
              <w:szCs w:val="21"/>
            </w:rPr>
            <w:id w:val="334509198"/>
            <w:placeholder>
              <w:docPart w:val="7B8EE7E6B67E40D4B0169319034AE8EE"/>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cs="Times New Roman"/>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5</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pPr>
              <w:jc w:val="center"/>
              <w:rPr>
                <w:rFonts w:ascii="Times New Roman" w:hAnsi="Times New Roman" w:cs="Times New Roman"/>
                <w:szCs w:val="21"/>
              </w:rPr>
            </w:pPr>
            <w:r>
              <w:rPr>
                <w:rFonts w:ascii="Times New Roman" w:hAnsi="Times New Roman" w:cs="Times New Roman"/>
                <w:szCs w:val="21"/>
              </w:rPr>
              <w:t>2</w:t>
            </w:r>
          </w:p>
        </w:tc>
        <w:tc>
          <w:tcPr>
            <w:tcW w:w="2999" w:type="pct"/>
            <w:vAlign w:val="center"/>
          </w:tcPr>
          <w:p>
            <w:pPr>
              <w:rPr>
                <w:rFonts w:ascii="Times New Roman" w:hAnsi="Times New Roman" w:cs="Times New Roman"/>
                <w:szCs w:val="21"/>
              </w:rPr>
            </w:pPr>
            <w:r>
              <w:rPr>
                <w:rFonts w:ascii="Times New Roman" w:hAnsi="Times New Roman" w:cs="Times New Roman"/>
                <w:szCs w:val="21"/>
              </w:rPr>
              <w:t>建筑物出入口均设外墙饰面、门窗玻璃意外脱落的防护措施，并与人员通行区域的遮阳、遮风或挡雨措施结合</w:t>
            </w:r>
          </w:p>
        </w:tc>
        <w:tc>
          <w:tcPr>
            <w:tcW w:w="712" w:type="pct"/>
            <w:vAlign w:val="center"/>
          </w:tcPr>
          <w:p>
            <w:pPr>
              <w:jc w:val="center"/>
              <w:rPr>
                <w:rFonts w:ascii="Times New Roman" w:hAnsi="Times New Roman" w:cs="Times New Roman"/>
                <w:szCs w:val="21"/>
              </w:rPr>
            </w:pPr>
            <w:r>
              <w:rPr>
                <w:rFonts w:ascii="Times New Roman" w:hAnsi="Times New Roman" w:cs="Times New Roman"/>
                <w:szCs w:val="21"/>
              </w:rPr>
              <w:t>5</w:t>
            </w:r>
          </w:p>
        </w:tc>
        <w:sdt>
          <w:sdtPr>
            <w:rPr>
              <w:rFonts w:hint="eastAsia" w:ascii="Times New Roman" w:hAnsi="Times New Roman" w:eastAsia="宋体" w:cs="Times New Roman"/>
              <w:szCs w:val="21"/>
            </w:rPr>
            <w:id w:val="-1773924665"/>
            <w:placeholder>
              <w:docPart w:val="BE7EE90B51954016B00F35D9702875D8"/>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cs="Times New Roman"/>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pPr>
              <w:jc w:val="center"/>
              <w:rPr>
                <w:rFonts w:ascii="Times New Roman" w:hAnsi="Times New Roman" w:cs="Times New Roman"/>
                <w:szCs w:val="21"/>
              </w:rPr>
            </w:pPr>
            <w:r>
              <w:rPr>
                <w:rFonts w:ascii="Times New Roman" w:hAnsi="Times New Roman" w:cs="Times New Roman"/>
                <w:szCs w:val="21"/>
              </w:rPr>
              <w:t>3</w:t>
            </w:r>
          </w:p>
        </w:tc>
        <w:tc>
          <w:tcPr>
            <w:tcW w:w="2999" w:type="pct"/>
            <w:vAlign w:val="center"/>
          </w:tcPr>
          <w:p>
            <w:pPr>
              <w:rPr>
                <w:rFonts w:ascii="Times New Roman" w:hAnsi="Times New Roman" w:cs="Times New Roman"/>
                <w:szCs w:val="21"/>
              </w:rPr>
            </w:pPr>
            <w:r>
              <w:rPr>
                <w:rFonts w:ascii="Times New Roman" w:hAnsi="Times New Roman" w:cs="Times New Roman"/>
                <w:szCs w:val="21"/>
              </w:rPr>
              <w:t>利用场地或景观形成可降低坠物风险的缓冲区、隔离带</w:t>
            </w:r>
          </w:p>
        </w:tc>
        <w:tc>
          <w:tcPr>
            <w:tcW w:w="712" w:type="pct"/>
            <w:vAlign w:val="center"/>
          </w:tcPr>
          <w:p>
            <w:pPr>
              <w:jc w:val="center"/>
              <w:rPr>
                <w:rFonts w:ascii="Times New Roman" w:hAnsi="Times New Roman" w:cs="Times New Roman"/>
                <w:szCs w:val="21"/>
              </w:rPr>
            </w:pPr>
            <w:r>
              <w:rPr>
                <w:rFonts w:ascii="Times New Roman" w:hAnsi="Times New Roman" w:cs="Times New Roman"/>
                <w:szCs w:val="21"/>
              </w:rPr>
              <w:t>5</w:t>
            </w:r>
          </w:p>
        </w:tc>
        <w:sdt>
          <w:sdtPr>
            <w:rPr>
              <w:rFonts w:hint="eastAsia" w:ascii="Times New Roman" w:hAnsi="Times New Roman" w:eastAsia="宋体" w:cs="Times New Roman"/>
              <w:szCs w:val="21"/>
            </w:rPr>
            <w:id w:val="-1533331588"/>
            <w:placeholder>
              <w:docPart w:val="5A4607D4EE8D4282ABBA4D3FAA869FF2"/>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cs="Times New Roman"/>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3454" w:type="pct"/>
            <w:gridSpan w:val="2"/>
            <w:vAlign w:val="center"/>
          </w:tcPr>
          <w:p>
            <w:pPr>
              <w:jc w:val="center"/>
              <w:rPr>
                <w:rFonts w:ascii="Times New Roman" w:hAnsi="Times New Roman" w:cs="Times New Roman"/>
                <w:szCs w:val="21"/>
              </w:rPr>
            </w:pPr>
            <w:r>
              <w:rPr>
                <w:rFonts w:ascii="Times New Roman" w:hAnsi="Times New Roman" w:cs="Times New Roman"/>
                <w:szCs w:val="21"/>
              </w:rPr>
              <w:t>合计</w:t>
            </w:r>
          </w:p>
        </w:tc>
        <w:tc>
          <w:tcPr>
            <w:tcW w:w="712" w:type="pct"/>
            <w:vAlign w:val="center"/>
          </w:tcPr>
          <w:p>
            <w:pPr>
              <w:jc w:val="center"/>
              <w:rPr>
                <w:rFonts w:ascii="Times New Roman" w:hAnsi="Times New Roman" w:cs="Times New Roman"/>
                <w:szCs w:val="21"/>
              </w:rPr>
            </w:pPr>
            <w:r>
              <w:rPr>
                <w:rFonts w:ascii="Times New Roman" w:hAnsi="Times New Roman" w:cs="Times New Roman"/>
                <w:szCs w:val="21"/>
              </w:rPr>
              <w:t>15</w:t>
            </w:r>
          </w:p>
        </w:tc>
        <w:sdt>
          <w:sdtPr>
            <w:rPr>
              <w:rFonts w:hint="eastAsia" w:ascii="Times New Roman" w:hAnsi="Times New Roman" w:eastAsia="宋体" w:cs="Times New Roman"/>
              <w:szCs w:val="21"/>
            </w:rPr>
            <w:id w:val="635371405"/>
            <w:placeholder>
              <w:docPart w:val="0970E5F3B7B84D4EB9DC1835C1A4DBC4"/>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cs="Times New Roman"/>
                    <w:szCs w:val="21"/>
                  </w:rPr>
                </w:pPr>
                <w:r>
                  <w:rPr>
                    <w:rFonts w:hint="eastAsia" w:ascii="Times New Roman" w:hAnsi="Times New Roman" w:eastAsia="宋体" w:cs="Times New Roman"/>
                    <w:szCs w:val="21"/>
                    <w:lang w:val="en-US" w:eastAsia="zh-CN"/>
                  </w:rPr>
                  <w:t xml:space="preserve"> 5</w:t>
                </w:r>
                <w:r>
                  <w:rPr>
                    <w:rFonts w:hint="eastAsia" w:ascii="Times New Roman" w:hAnsi="Times New Roman" w:eastAsia="宋体" w:cs="Times New Roman"/>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0"/>
        <w:gridCol w:w="4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jc w:val="center"/>
              <w:rPr>
                <w:rFonts w:ascii="Times New Roman" w:hAnsi="Times New Roman" w:eastAsia="宋体" w:cs="Times New Roman"/>
                <w:szCs w:val="21"/>
              </w:rPr>
            </w:pPr>
            <w:r>
              <w:rPr>
                <w:rFonts w:ascii="Times New Roman" w:hAnsi="Times New Roman" w:eastAsia="宋体" w:cs="Times New Roman"/>
                <w:szCs w:val="21"/>
              </w:rPr>
              <w:t>类型</w:t>
            </w:r>
          </w:p>
        </w:tc>
        <w:tc>
          <w:tcPr>
            <w:tcW w:w="2576" w:type="pct"/>
          </w:tcPr>
          <w:p>
            <w:pPr>
              <w:jc w:val="center"/>
              <w:rPr>
                <w:rFonts w:ascii="Times New Roman" w:hAnsi="Times New Roman" w:eastAsia="宋体" w:cs="Times New Roman"/>
                <w:szCs w:val="21"/>
              </w:rPr>
            </w:pPr>
            <w:r>
              <w:rPr>
                <w:rFonts w:ascii="Times New Roman" w:hAnsi="Times New Roman" w:eastAsia="宋体" w:cs="Times New Roman"/>
                <w:szCs w:val="21"/>
              </w:rPr>
              <w:t>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r>
              <w:rPr>
                <w:rFonts w:hint="eastAsia" w:ascii="Times New Roman" w:hAnsi="Times New Roman" w:eastAsia="宋体" w:cs="Times New Roman"/>
                <w:szCs w:val="21"/>
              </w:rPr>
              <w:t>建筑</w:t>
            </w:r>
            <w:r>
              <w:rPr>
                <w:rFonts w:ascii="Times New Roman" w:hAnsi="Times New Roman" w:eastAsia="宋体" w:cs="Times New Roman"/>
                <w:szCs w:val="21"/>
              </w:rPr>
              <w:t>出入口</w:t>
            </w:r>
            <w:r>
              <w:rPr>
                <w:rFonts w:hint="eastAsia" w:ascii="Times New Roman" w:hAnsi="Times New Roman" w:eastAsia="宋体" w:cs="Times New Roman"/>
                <w:szCs w:val="21"/>
              </w:rPr>
              <w:t>的防护措施</w:t>
            </w:r>
          </w:p>
        </w:tc>
        <w:tc>
          <w:tcPr>
            <w:tcW w:w="2576" w:type="pct"/>
          </w:tcPr>
          <w:p>
            <w:pPr>
              <w:rPr>
                <w:rFonts w:hint="eastAsia" w:ascii="Times New Roman" w:hAnsi="Times New Roman" w:eastAsia="宋体" w:cs="Times New Roman"/>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r>
              <w:rPr>
                <w:rFonts w:hint="eastAsia" w:ascii="Times New Roman" w:hAnsi="Times New Roman" w:eastAsia="宋体" w:cs="Times New Roman"/>
                <w:szCs w:val="21"/>
              </w:rPr>
              <w:t>防护措施</w:t>
            </w:r>
            <w:r>
              <w:rPr>
                <w:rFonts w:ascii="Times New Roman" w:hAnsi="Times New Roman" w:eastAsia="宋体" w:cs="Times New Roman"/>
                <w:szCs w:val="21"/>
              </w:rPr>
              <w:t>与其他措施结合</w:t>
            </w:r>
            <w:r>
              <w:rPr>
                <w:rFonts w:hint="eastAsia" w:ascii="Times New Roman" w:hAnsi="Times New Roman" w:eastAsia="宋体" w:cs="Times New Roman"/>
                <w:szCs w:val="21"/>
              </w:rPr>
              <w:t>做法</w:t>
            </w: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24" w:type="pct"/>
          </w:tcPr>
          <w:p>
            <w:pPr>
              <w:rPr>
                <w:rFonts w:ascii="Times New Roman" w:hAnsi="Times New Roman" w:eastAsia="宋体" w:cs="Times New Roman"/>
                <w:szCs w:val="21"/>
              </w:rPr>
            </w:pPr>
            <w:r>
              <w:rPr>
                <w:rFonts w:hint="eastAsia" w:ascii="Times New Roman" w:hAnsi="Times New Roman" w:eastAsia="宋体" w:cs="Times New Roman"/>
                <w:szCs w:val="21"/>
              </w:rPr>
              <w:t>缓冲区</w:t>
            </w:r>
            <w:r>
              <w:rPr>
                <w:rFonts w:ascii="Times New Roman" w:hAnsi="Times New Roman" w:eastAsia="宋体" w:cs="Times New Roman"/>
                <w:szCs w:val="21"/>
              </w:rPr>
              <w:t>和隔离带的形式</w:t>
            </w:r>
          </w:p>
        </w:tc>
        <w:tc>
          <w:tcPr>
            <w:tcW w:w="2576" w:type="pct"/>
          </w:tcPr>
          <w:p>
            <w:pPr>
              <w:rPr>
                <w:rFonts w:ascii="Times New Roman" w:hAnsi="Times New Roman" w:eastAsia="宋体" w:cs="Times New Roman"/>
                <w:szCs w:val="21"/>
              </w:rPr>
            </w:pPr>
          </w:p>
        </w:tc>
      </w:tr>
    </w:tbl>
    <w:p>
      <w:pPr>
        <w:rPr>
          <w:rFonts w:ascii="Times New Roman" w:hAnsi="Times New Roman" w:eastAsia="宋体" w:cs="Times New Roman"/>
          <w:szCs w:val="21"/>
        </w:rPr>
      </w:pPr>
      <w:r>
        <w:rPr>
          <w:rFonts w:hint="eastAsia" w:ascii="Times New Roman" w:hAnsi="Times New Roman" w:eastAsia="宋体" w:cs="Times New Roman"/>
          <w:szCs w:val="21"/>
        </w:rPr>
        <w:t>请对采取何种</w:t>
      </w:r>
      <w:r>
        <w:rPr>
          <w:rFonts w:ascii="Times New Roman" w:hAnsi="Times New Roman" w:eastAsia="宋体" w:cs="Times New Roman"/>
          <w:szCs w:val="21"/>
        </w:rPr>
        <w:t>措施提高安全防护水平</w:t>
      </w:r>
      <w:r>
        <w:rPr>
          <w:rFonts w:hint="eastAsia" w:ascii="Times New Roman" w:hAnsi="Times New Roman" w:eastAsia="宋体" w:cs="Times New Roman"/>
          <w:szCs w:val="21"/>
        </w:rPr>
        <w:t>进行</w:t>
      </w:r>
      <w:r>
        <w:rPr>
          <w:rFonts w:ascii="Times New Roman" w:hAnsi="Times New Roman" w:eastAsia="宋体" w:cs="Times New Roman"/>
          <w:szCs w:val="21"/>
        </w:rPr>
        <w:t>简要说明</w:t>
      </w:r>
      <w:r>
        <w:rPr>
          <w:rFonts w:hint="eastAsia" w:ascii="Times New Roman" w:hAnsi="Times New Roman" w:eastAsia="宋体" w:cs="Times New Roman"/>
          <w:szCs w:val="21"/>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jc w:val="center"/>
        </w:trPr>
        <w:tc>
          <w:tcPr>
            <w:tcW w:w="9356" w:type="dxa"/>
          </w:tcPr>
          <w:p>
            <w:pPr>
              <w:ind w:firstLine="400" w:firstLineChars="200"/>
              <w:jc w:val="left"/>
              <w:rPr>
                <w:rFonts w:hint="eastAsia" w:ascii="Times New Roman" w:hAnsi="Times New Roman" w:eastAsia="宋体" w:cs="Times New Roman"/>
                <w:kern w:val="0"/>
                <w:sz w:val="20"/>
                <w:szCs w:val="21"/>
                <w:lang w:eastAsia="zh-CN"/>
              </w:rPr>
            </w:pPr>
            <w:r>
              <w:rPr>
                <w:rFonts w:hint="eastAsia" w:ascii="Times New Roman" w:hAnsi="Times New Roman" w:eastAsia="宋体" w:cs="Times New Roman"/>
                <w:kern w:val="0"/>
                <w:sz w:val="20"/>
                <w:szCs w:val="21"/>
              </w:rPr>
              <w:t>本工程低窗台外窗均设防护栏杆满足抗水平力验算的要求及国家规范规定的材料最小截面厚度的构造要求，所有开启外窗处设隐形纱扇，</w:t>
            </w:r>
            <w:bookmarkStart w:id="0" w:name="_GoBack"/>
            <w:bookmarkEnd w:id="0"/>
            <w:r>
              <w:rPr>
                <w:rFonts w:hint="eastAsia" w:ascii="Times New Roman" w:hAnsi="Times New Roman" w:eastAsia="宋体" w:cs="Times New Roman"/>
                <w:kern w:val="0"/>
                <w:sz w:val="20"/>
                <w:szCs w:val="21"/>
              </w:rPr>
              <w:t>开启方式为内开</w:t>
            </w:r>
            <w:r>
              <w:rPr>
                <w:rFonts w:hint="eastAsia" w:ascii="Times New Roman" w:hAnsi="Times New Roman" w:eastAsia="宋体" w:cs="Times New Roman"/>
                <w:kern w:val="0"/>
                <w:sz w:val="20"/>
                <w:szCs w:val="21"/>
                <w:lang w:eastAsia="zh-CN"/>
              </w:rPr>
              <w:t>。</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spacing w:line="320" w:lineRule="exact"/>
        <w:rPr>
          <w:rFonts w:ascii="Times New Roman" w:hAnsi="Times New Roman" w:eastAsia="宋体" w:cs="Times New Roman"/>
          <w:szCs w:val="21"/>
        </w:rPr>
      </w:pPr>
      <w:r>
        <w:rPr>
          <w:rFonts w:ascii="Times New Roman" w:hAnsi="Times New Roman" w:eastAsia="宋体" w:cs="Times New Roman"/>
          <w:szCs w:val="21"/>
        </w:rPr>
        <w:t>提交材料及要求：</w:t>
      </w:r>
    </w:p>
    <w:p>
      <w:pPr>
        <w:spacing w:line="320" w:lineRule="exact"/>
        <w:rPr>
          <w:rFonts w:ascii="Times New Roman" w:hAnsi="Times New Roman" w:eastAsia="宋体" w:cs="Times New Roman"/>
          <w:szCs w:val="21"/>
        </w:rPr>
      </w:pPr>
      <w:r>
        <w:rPr>
          <w:rFonts w:hint="eastAsia" w:ascii="Times New Roman" w:hAnsi="Times New Roman" w:eastAsia="宋体" w:cs="Times New Roman"/>
          <w:szCs w:val="21"/>
        </w:rPr>
        <w:t>1）阳台</w:t>
      </w:r>
      <w:r>
        <w:rPr>
          <w:rFonts w:ascii="Times New Roman" w:hAnsi="Times New Roman" w:eastAsia="宋体" w:cs="Times New Roman"/>
          <w:szCs w:val="21"/>
        </w:rPr>
        <w:t>、外窗、窗台、防护栏杆设计</w:t>
      </w:r>
      <w:r>
        <w:rPr>
          <w:rFonts w:hint="eastAsia" w:ascii="Times New Roman" w:hAnsi="Times New Roman" w:eastAsia="宋体" w:cs="Times New Roman"/>
          <w:szCs w:val="21"/>
        </w:rPr>
        <w:t>竣工图、建筑出入口</w:t>
      </w:r>
      <w:r>
        <w:rPr>
          <w:rFonts w:ascii="Times New Roman" w:hAnsi="Times New Roman" w:eastAsia="宋体" w:cs="Times New Roman"/>
          <w:szCs w:val="21"/>
        </w:rPr>
        <w:t>安全防护设计图</w:t>
      </w:r>
      <w:r>
        <w:rPr>
          <w:rFonts w:hint="eastAsia" w:ascii="Times New Roman" w:hAnsi="Times New Roman" w:eastAsia="宋体" w:cs="Times New Roman"/>
          <w:szCs w:val="21"/>
        </w:rPr>
        <w:t>；</w:t>
      </w:r>
    </w:p>
    <w:p>
      <w:pPr>
        <w:spacing w:line="320" w:lineRule="exact"/>
        <w:rPr>
          <w:rFonts w:ascii="Times New Roman" w:hAnsi="Times New Roman" w:eastAsia="宋体" w:cs="Times New Roman"/>
          <w:szCs w:val="21"/>
        </w:rPr>
      </w:pPr>
      <w:r>
        <w:rPr>
          <w:rFonts w:hint="eastAsia" w:ascii="Times New Roman" w:hAnsi="Times New Roman" w:eastAsia="宋体" w:cs="Times New Roman"/>
          <w:szCs w:val="21"/>
        </w:rPr>
        <w:t>2）防护栏杆相关检测报告；</w:t>
      </w:r>
    </w:p>
    <w:p>
      <w:pPr>
        <w:spacing w:line="320" w:lineRule="exact"/>
        <w:rPr>
          <w:rFonts w:ascii="Times New Roman" w:hAnsi="Times New Roman" w:eastAsia="宋体" w:cs="Times New Roman"/>
          <w:szCs w:val="21"/>
        </w:rPr>
      </w:pPr>
      <w:r>
        <w:rPr>
          <w:rFonts w:hint="eastAsia" w:ascii="Times New Roman" w:hAnsi="Times New Roman" w:eastAsia="宋体" w:cs="Times New Roman"/>
          <w:szCs w:val="21"/>
        </w:rPr>
        <w:t>3）根据安全防护措施，形成专项报告。</w:t>
      </w: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jc w:val="left"/>
              <w:rPr>
                <w:rFonts w:hint="eastAsia" w:ascii="Times New Roman" w:hAnsi="Times New Roman" w:eastAsia="宋体" w:cs="Times New Roman"/>
                <w:szCs w:val="21"/>
              </w:rPr>
            </w:pPr>
            <w:r>
              <w:rPr>
                <w:rFonts w:hint="eastAsia" w:ascii="Times New Roman" w:hAnsi="Times New Roman" w:eastAsia="宋体" w:cs="Times New Roman"/>
                <w:szCs w:val="21"/>
              </w:rPr>
              <w:t>建筑</w:t>
            </w:r>
            <w:r>
              <w:rPr>
                <w:rFonts w:hint="eastAsia" w:ascii="Times New Roman" w:hAnsi="Times New Roman" w:eastAsia="宋体" w:cs="Times New Roman"/>
                <w:szCs w:val="21"/>
                <w:lang w:eastAsia="zh-CN"/>
              </w:rPr>
              <w:t>施工</w:t>
            </w:r>
            <w:r>
              <w:rPr>
                <w:rFonts w:hint="eastAsia" w:ascii="Times New Roman" w:hAnsi="Times New Roman" w:eastAsia="宋体" w:cs="Times New Roman"/>
                <w:szCs w:val="21"/>
              </w:rPr>
              <w:t>图与设计说明</w:t>
            </w:r>
          </w:p>
          <w:p>
            <w:pPr>
              <w:jc w:val="left"/>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yOGYxOWQ5Y2I2MTZhYTNjZWJkYjZjOWY2NWYxYzYifQ=="/>
  </w:docVars>
  <w:rsids>
    <w:rsidRoot w:val="00A45484"/>
    <w:rsid w:val="00074A38"/>
    <w:rsid w:val="001407AB"/>
    <w:rsid w:val="00321E99"/>
    <w:rsid w:val="004D1C30"/>
    <w:rsid w:val="008B1ABF"/>
    <w:rsid w:val="00A45484"/>
    <w:rsid w:val="00CD7653"/>
    <w:rsid w:val="00D72F68"/>
    <w:rsid w:val="00E756D4"/>
    <w:rsid w:val="13277E3C"/>
    <w:rsid w:val="16243775"/>
    <w:rsid w:val="17EF6A90"/>
    <w:rsid w:val="1CB60ABC"/>
    <w:rsid w:val="37103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标题 4 字符"/>
    <w:basedOn w:val="8"/>
    <w:link w:val="3"/>
    <w:qFormat/>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34"/>
    <w:pPr>
      <w:ind w:firstLine="420" w:firstLineChars="200"/>
    </w:pPr>
    <w:rPr>
      <w:rFonts w:ascii="Times New Roman" w:hAnsi="Times New Roman" w:eastAsia="宋体" w:cs="Times New Roman"/>
      <w:szCs w:val="21"/>
    </w:rPr>
  </w:style>
  <w:style w:type="character" w:customStyle="1" w:styleId="15">
    <w:name w:val="样式1"/>
    <w:basedOn w:val="8"/>
    <w:qFormat/>
    <w:uiPriority w:val="1"/>
    <w:rPr>
      <w:rFonts w:eastAsiaTheme="minorEastAsia"/>
      <w:sz w:val="21"/>
    </w:rPr>
  </w:style>
  <w:style w:type="character" w:customStyle="1" w:styleId="16">
    <w:name w:val="标题 3 字符"/>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B8EE7E6B67E40D4B0169319034AE8EE"/>
        <w:style w:val=""/>
        <w:category>
          <w:name w:val="常规"/>
          <w:gallery w:val="placeholder"/>
        </w:category>
        <w:types>
          <w:type w:val="bbPlcHdr"/>
        </w:types>
        <w:behaviors>
          <w:behavior w:val="content"/>
        </w:behaviors>
        <w:description w:val=""/>
        <w:guid w:val="{FD7B0165-24FF-4614-BBDF-E929E70EE5B9}"/>
      </w:docPartPr>
      <w:docPartBody>
        <w:p>
          <w:pPr>
            <w:pStyle w:val="5"/>
          </w:pPr>
          <w:r>
            <w:rPr>
              <w:rStyle w:val="4"/>
              <w:rFonts w:hint="eastAsia"/>
            </w:rPr>
            <w:t>单击此处输入文字。</w:t>
          </w:r>
        </w:p>
      </w:docPartBody>
    </w:docPart>
    <w:docPart>
      <w:docPartPr>
        <w:name w:val="BE7EE90B51954016B00F35D9702875D8"/>
        <w:style w:val=""/>
        <w:category>
          <w:name w:val="常规"/>
          <w:gallery w:val="placeholder"/>
        </w:category>
        <w:types>
          <w:type w:val="bbPlcHdr"/>
        </w:types>
        <w:behaviors>
          <w:behavior w:val="content"/>
        </w:behaviors>
        <w:description w:val=""/>
        <w:guid w:val="{98A1D8B6-4406-4FDC-AA3A-1F418E30DB9C}"/>
      </w:docPartPr>
      <w:docPartBody>
        <w:p>
          <w:pPr>
            <w:pStyle w:val="6"/>
          </w:pPr>
          <w:r>
            <w:rPr>
              <w:rStyle w:val="4"/>
              <w:rFonts w:hint="eastAsia"/>
            </w:rPr>
            <w:t>单击此处输入文字。</w:t>
          </w:r>
        </w:p>
      </w:docPartBody>
    </w:docPart>
    <w:docPart>
      <w:docPartPr>
        <w:name w:val="5A4607D4EE8D4282ABBA4D3FAA869FF2"/>
        <w:style w:val=""/>
        <w:category>
          <w:name w:val="常规"/>
          <w:gallery w:val="placeholder"/>
        </w:category>
        <w:types>
          <w:type w:val="bbPlcHdr"/>
        </w:types>
        <w:behaviors>
          <w:behavior w:val="content"/>
        </w:behaviors>
        <w:description w:val=""/>
        <w:guid w:val="{D76FE3AB-DBBD-4FD6-8525-DA40A9DCC6F8}"/>
      </w:docPartPr>
      <w:docPartBody>
        <w:p>
          <w:pPr>
            <w:pStyle w:val="7"/>
          </w:pPr>
          <w:r>
            <w:rPr>
              <w:rStyle w:val="4"/>
              <w:rFonts w:hint="eastAsia"/>
            </w:rPr>
            <w:t>单击此处输入文字。</w:t>
          </w:r>
        </w:p>
      </w:docPartBody>
    </w:docPart>
    <w:docPart>
      <w:docPartPr>
        <w:name w:val="0970E5F3B7B84D4EB9DC1835C1A4DBC4"/>
        <w:style w:val=""/>
        <w:category>
          <w:name w:val="常规"/>
          <w:gallery w:val="placeholder"/>
        </w:category>
        <w:types>
          <w:type w:val="bbPlcHdr"/>
        </w:types>
        <w:behaviors>
          <w:behavior w:val="content"/>
        </w:behaviors>
        <w:description w:val=""/>
        <w:guid w:val="{3D7F8CB8-C330-4CFB-A825-9F6DB8F5C0BB}"/>
      </w:docPartPr>
      <w:docPartBody>
        <w:p>
          <w:pPr>
            <w:pStyle w:val="8"/>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DC4"/>
    <w:rsid w:val="00482C7B"/>
    <w:rsid w:val="00A27DC4"/>
    <w:rsid w:val="00A34EBC"/>
    <w:rsid w:val="00AD237F"/>
    <w:rsid w:val="00AD3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B8EE7E6B67E40D4B0169319034AE8E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BE7EE90B51954016B00F35D9702875D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5A4607D4EE8D4282ABBA4D3FAA869FF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0970E5F3B7B84D4EB9DC1835C1A4DBC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72A3C945861D482BB78CA13CF4E310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DF663F9453214CC6A23A156F41A9862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6D7B2318CBF140DE8F6CEFCA409602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BFBD00A8ED9043D19BC803662D3EEF8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FD5EB711274D4CB3A489B1C1726FC77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378</Words>
  <Characters>384</Characters>
  <Lines>2</Lines>
  <Paragraphs>1</Paragraphs>
  <TotalTime>0</TotalTime>
  <ScaleCrop>false</ScaleCrop>
  <LinksUpToDate>false</LinksUpToDate>
  <CharactersWithSpaces>395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2019-07-12T07:42:00Z</dcterms:created>
  <dc:creator>dongYP</dc:creator>
  <cp:lastModifiedBy>Administrator</cp:lastModifiedBy>
  <dcterms:modified xsi:type="dcterms:W3CDTF">2023-02-14T03:06:25Z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F8978275AB5D46359604E9377A605316</vt:lpwstr>
  </property>
</Properties>
</file>