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76" w:rsidRPr="007726F4" w:rsidRDefault="00461F76" w:rsidP="00461F76">
      <w:pPr>
        <w:pStyle w:val="4"/>
        <w:rPr>
          <w:b w:val="0"/>
          <w:sz w:val="24"/>
          <w:szCs w:val="40"/>
        </w:rPr>
      </w:pPr>
      <w:r w:rsidRPr="007726F4">
        <w:rPr>
          <w:rFonts w:hint="eastAsia"/>
          <w:sz w:val="24"/>
          <w:szCs w:val="40"/>
        </w:rPr>
        <w:t>7.1.5</w:t>
      </w:r>
      <w:r w:rsidRPr="007726F4">
        <w:rPr>
          <w:sz w:val="24"/>
          <w:szCs w:val="40"/>
        </w:rPr>
        <w:t xml:space="preserve"> </w:t>
      </w:r>
      <w:r w:rsidRPr="007726F4">
        <w:rPr>
          <w:rFonts w:hint="eastAsia"/>
          <w:sz w:val="24"/>
          <w:szCs w:val="40"/>
        </w:rPr>
        <w:t>冷热源、输配系统和照明等各部分能耗应进行独立分项计量。</w:t>
      </w:r>
    </w:p>
    <w:p w:rsidR="00461F76" w:rsidRPr="002A7ED7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461F76" w:rsidRPr="00510D86" w:rsidRDefault="00401BBA" w:rsidP="00461F7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0"/>
            <w14:checkedState w14:val="0052" w14:font="CommercialPi BT"/>
            <w14:uncheckedState w14:val="00A3" w14:font="CommercialPi BT"/>
          </w14:checkbox>
        </w:sdtPr>
        <w:sdtEndPr/>
        <w:sdtContent>
          <w:r w:rsidR="00863F9B">
            <w:rPr>
              <w:rFonts w:hint="eastAsia"/>
              <w:sz w:val="28"/>
            </w:rPr>
            <w:sym w:font="Wingdings 2" w:char="F0A3"/>
          </w:r>
        </w:sdtContent>
      </w:sdt>
      <w:r w:rsidR="00461F7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1"/>
            <w14:checkedState w14:val="0052" w14:font="CommercialPi BT"/>
            <w14:uncheckedState w14:val="00A3" w14:font="CommercialPi BT"/>
          </w14:checkbox>
        </w:sdtPr>
        <w:sdtEndPr/>
        <w:sdtContent>
          <w:r w:rsidR="00863F9B">
            <w:rPr>
              <w:rFonts w:hint="eastAsia"/>
              <w:sz w:val="28"/>
            </w:rPr>
            <w:sym w:font="Wingdings 2" w:char="F052"/>
          </w:r>
        </w:sdtContent>
      </w:sdt>
      <w:r w:rsidR="00461F76" w:rsidRPr="00510D86">
        <w:rPr>
          <w:rFonts w:ascii="Times New Roman" w:hAnsi="Times New Roman" w:cs="Times New Roman"/>
          <w:szCs w:val="21"/>
        </w:rPr>
        <w:t>不达标</w:t>
      </w:r>
    </w:p>
    <w:p w:rsidR="00461F76" w:rsidRPr="00547320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61F76" w:rsidRPr="007F2B1E" w:rsidRDefault="00461F76" w:rsidP="00461F76">
      <w:pPr>
        <w:spacing w:line="288" w:lineRule="auto"/>
        <w:rPr>
          <w:rFonts w:cs="宋体"/>
          <w:u w:val="single"/>
        </w:rPr>
      </w:pPr>
      <w:r>
        <w:rPr>
          <w:rFonts w:cs="宋体" w:hint="eastAsia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0"/>
            <w14:checkedState w14:val="0052" w14:font="CommercialPi BT"/>
            <w14:uncheckedState w14:val="00A3" w14:font="CommercialPi BT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冷热源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1090470491"/>
          <w14:checkbox>
            <w14:checked w14:val="0"/>
            <w14:checkedState w14:val="0052" w14:font="CommercialPi BT"/>
            <w14:uncheckedState w14:val="00A3" w14:font="CommercialPi BT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输配系统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521867121"/>
          <w14:checkbox>
            <w14:checked w14:val="0"/>
            <w14:checkedState w14:val="0052" w14:font="CommercialPi BT"/>
            <w14:uncheckedState w14:val="00A3" w14:font="CommercialPi BT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照明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CommercialPi BT"/>
            <w14:uncheckedState w14:val="00A3" w14:font="CommercialPi BT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其他</w:t>
      </w:r>
      <w:r>
        <w:rPr>
          <w:rFonts w:cs="宋体" w:hint="eastAsia"/>
          <w:u w:val="single"/>
        </w:rPr>
        <w:t xml:space="preserve">      </w:t>
      </w:r>
    </w:p>
    <w:p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 w:rsidRPr="007726F4">
        <w:rPr>
          <w:rFonts w:ascii="Times New Roman" w:eastAsiaTheme="majorEastAsia" w:hAnsi="Times New Roman" w:cs="Times New Roman" w:hint="eastAsia"/>
        </w:rPr>
        <w:t>简要说明独立分项计量系统的设计、应用情况。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461F76" w:rsidRPr="00547320" w:rsidTr="00F67772">
        <w:trPr>
          <w:trHeight w:val="2634"/>
          <w:jc w:val="center"/>
        </w:trPr>
        <w:tc>
          <w:tcPr>
            <w:tcW w:w="8272" w:type="dxa"/>
          </w:tcPr>
          <w:p w:rsidR="00461F76" w:rsidRDefault="00186C0B" w:rsidP="00186C0B">
            <w:pPr>
              <w:ind w:firstLineChars="200" w:firstLine="400"/>
              <w:rPr>
                <w:szCs w:val="21"/>
              </w:rPr>
            </w:pPr>
            <w:r w:rsidRPr="00186C0B">
              <w:rPr>
                <w:rFonts w:hint="eastAsia"/>
                <w:szCs w:val="21"/>
              </w:rPr>
              <w:t>供暖热源由市政热力管网提供，经小区换热站换热后进入楼栋热力小室，再经过分层水暖井计量小室分户计量后进入各个供暖用户</w:t>
            </w:r>
            <w:r>
              <w:rPr>
                <w:rFonts w:hint="eastAsia"/>
                <w:szCs w:val="21"/>
              </w:rPr>
              <w:t>。</w:t>
            </w:r>
          </w:p>
          <w:p w:rsidR="00491BBC" w:rsidRDefault="00491BBC" w:rsidP="00186C0B">
            <w:pPr>
              <w:ind w:firstLineChars="200" w:firstLine="400"/>
              <w:rPr>
                <w:szCs w:val="21"/>
              </w:rPr>
            </w:pPr>
            <w:r w:rsidRPr="00491BBC">
              <w:rPr>
                <w:rFonts w:hint="eastAsia"/>
                <w:szCs w:val="21"/>
              </w:rPr>
              <w:t>本工程每户采用一台全热回收除霾抗菌新风空调一体机。该机组利用空气源热泵作为冷热源，对各房间进行供冷、供热、新风供给与净化，耗能为电能，可设置独立电表记录。</w:t>
            </w:r>
          </w:p>
          <w:p w:rsidR="00652943" w:rsidRDefault="00652943" w:rsidP="00186C0B">
            <w:pPr>
              <w:ind w:firstLineChars="200" w:firstLine="400"/>
              <w:rPr>
                <w:szCs w:val="21"/>
              </w:rPr>
            </w:pPr>
            <w:r w:rsidRPr="00652943">
              <w:rPr>
                <w:rFonts w:hint="eastAsia"/>
                <w:szCs w:val="21"/>
              </w:rPr>
              <w:t>供暖冷热源由热泵机组提供，供暖制冷能耗以电量表计量</w:t>
            </w:r>
            <w:r>
              <w:rPr>
                <w:rFonts w:hint="eastAsia"/>
                <w:szCs w:val="21"/>
              </w:rPr>
              <w:t>。</w:t>
            </w:r>
          </w:p>
          <w:p w:rsidR="00D974B0" w:rsidRPr="00D974B0" w:rsidRDefault="00D974B0" w:rsidP="00186C0B">
            <w:pPr>
              <w:ind w:firstLineChars="200" w:firstLine="400"/>
              <w:rPr>
                <w:szCs w:val="21"/>
              </w:rPr>
            </w:pPr>
            <w:r w:rsidRPr="00D974B0">
              <w:rPr>
                <w:rFonts w:hint="eastAsia"/>
                <w:szCs w:val="21"/>
              </w:rPr>
              <w:t>本工程供热热源、输配系统、照明插座用电系统、动力用电、特殊用电系统等均实行能耗分项计量，分别设置计量装置。</w:t>
            </w:r>
          </w:p>
        </w:tc>
      </w:tr>
    </w:tbl>
    <w:p w:rsidR="00461F76" w:rsidRPr="00547320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39"/>
      <w:bookmarkStart w:id="1" w:name="_Toc9945019"/>
      <w:bookmarkStart w:id="2" w:name="_Toc9945163"/>
      <w:bookmarkStart w:id="3" w:name="_Toc9945305"/>
      <w:bookmarkStart w:id="4" w:name="_Toc994544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61F76" w:rsidRPr="00547320" w:rsidRDefault="00461F76" w:rsidP="00461F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与分项计量</w:t>
      </w:r>
      <w:r>
        <w:rPr>
          <w:rFonts w:ascii="Times New Roman" w:eastAsiaTheme="majorEastAsia" w:hAnsi="Times New Roman" w:cs="Times New Roman" w:hint="eastAsia"/>
        </w:rPr>
        <w:t>相关</w:t>
      </w:r>
      <w:r w:rsidRPr="007726F4">
        <w:rPr>
          <w:rFonts w:ascii="Times New Roman" w:eastAsiaTheme="majorEastAsia" w:hAnsi="Times New Roman" w:cs="Times New Roman" w:hint="eastAsia"/>
        </w:rPr>
        <w:t>的电气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给排水、暖通</w:t>
      </w:r>
      <w:r w:rsidRPr="007726F4">
        <w:rPr>
          <w:rFonts w:ascii="Times New Roman" w:eastAsiaTheme="majorEastAsia" w:hAnsi="Times New Roman" w:cs="Times New Roman" w:hint="eastAsia"/>
        </w:rPr>
        <w:t>专业竣工图及设计说明，应包含分项计量的内容、系统图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给水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热水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中水系统图、</w:t>
      </w:r>
      <w:r>
        <w:rPr>
          <w:rFonts w:ascii="Times New Roman" w:eastAsiaTheme="majorEastAsia" w:hAnsi="Times New Roman" w:cs="Times New Roman" w:hint="eastAsia"/>
        </w:rPr>
        <w:t>供暖</w:t>
      </w:r>
      <w:r>
        <w:rPr>
          <w:rFonts w:ascii="Times New Roman" w:eastAsiaTheme="majorEastAsia" w:hAnsi="Times New Roman" w:cs="Times New Roman"/>
        </w:rPr>
        <w:t>空调系统水系统图、</w:t>
      </w:r>
      <w:r>
        <w:rPr>
          <w:rFonts w:ascii="Times New Roman" w:eastAsiaTheme="majorEastAsia" w:hAnsi="Times New Roman" w:cs="Times New Roman" w:hint="eastAsia"/>
        </w:rPr>
        <w:t>电气</w:t>
      </w:r>
      <w:r>
        <w:rPr>
          <w:rFonts w:ascii="Times New Roman" w:eastAsiaTheme="majorEastAsia" w:hAnsi="Times New Roman" w:cs="Times New Roman"/>
        </w:rPr>
        <w:t>计量表计</w:t>
      </w:r>
      <w:r>
        <w:rPr>
          <w:rFonts w:ascii="Times New Roman" w:eastAsiaTheme="majorEastAsia" w:hAnsi="Times New Roman" w:cs="Times New Roman" w:hint="eastAsia"/>
        </w:rPr>
        <w:t>所涉及</w:t>
      </w:r>
      <w:r>
        <w:rPr>
          <w:rFonts w:ascii="Times New Roman" w:eastAsiaTheme="majorEastAsia" w:hAnsi="Times New Roman" w:cs="Times New Roman"/>
        </w:rPr>
        <w:t>的电气低压配电系统图、配电箱系统图、暖通空调冷热源机房、计量小</w:t>
      </w:r>
      <w:r>
        <w:rPr>
          <w:rFonts w:ascii="Times New Roman" w:eastAsiaTheme="majorEastAsia" w:hAnsi="Times New Roman" w:cs="Times New Roman" w:hint="eastAsia"/>
        </w:rPr>
        <w:t>室及其</w:t>
      </w:r>
      <w:r>
        <w:rPr>
          <w:rFonts w:ascii="Times New Roman" w:eastAsiaTheme="majorEastAsia" w:hAnsi="Times New Roman" w:cs="Times New Roman"/>
        </w:rPr>
        <w:t>控制系统图、各类计量表计的设置要求及位置等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计量表的产品采购清单及产品说明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设备材料表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与分项计量相关的竣工验收记录、现场检查记录、运行调试记录</w:t>
      </w:r>
      <w:r>
        <w:rPr>
          <w:rFonts w:ascii="Times New Roman" w:eastAsiaTheme="majorEastAsia" w:hAnsi="Times New Roman" w:cs="Times New Roman" w:hint="eastAsia"/>
        </w:rPr>
        <w:t>。</w:t>
      </w:r>
    </w:p>
    <w:p w:rsidR="00461F76" w:rsidRPr="007726F4" w:rsidRDefault="00461F76" w:rsidP="00461F76">
      <w:pPr>
        <w:pStyle w:val="a7"/>
        <w:ind w:left="360" w:firstLineChars="0" w:firstLine="0"/>
      </w:pPr>
    </w:p>
    <w:bookmarkEnd w:id="0"/>
    <w:bookmarkEnd w:id="1"/>
    <w:bookmarkEnd w:id="2"/>
    <w:bookmarkEnd w:id="3"/>
    <w:bookmarkEnd w:id="4"/>
    <w:p w:rsidR="00461F76" w:rsidRPr="00547320" w:rsidRDefault="00461F76" w:rsidP="00461F76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461F76" w:rsidRPr="00547320" w:rsidTr="00F67772">
        <w:trPr>
          <w:trHeight w:val="2634"/>
          <w:jc w:val="center"/>
        </w:trPr>
        <w:tc>
          <w:tcPr>
            <w:tcW w:w="9356" w:type="dxa"/>
          </w:tcPr>
          <w:p w:rsidR="00461F76" w:rsidRPr="00547320" w:rsidRDefault="00863F9B" w:rsidP="003711C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电气施工图</w:t>
            </w:r>
            <w:bookmarkStart w:id="5" w:name="_GoBack"/>
            <w:bookmarkEnd w:id="5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BBA" w:rsidRDefault="00401BBA" w:rsidP="00461F76">
      <w:r>
        <w:separator/>
      </w:r>
    </w:p>
  </w:endnote>
  <w:endnote w:type="continuationSeparator" w:id="0">
    <w:p w:rsidR="00401BBA" w:rsidRDefault="00401BBA" w:rsidP="0046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CommercialPi BT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BBA" w:rsidRDefault="00401BBA" w:rsidP="00461F76">
      <w:r>
        <w:separator/>
      </w:r>
    </w:p>
  </w:footnote>
  <w:footnote w:type="continuationSeparator" w:id="0">
    <w:p w:rsidR="00401BBA" w:rsidRDefault="00401BBA" w:rsidP="00461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79"/>
    <w:rsid w:val="00074A38"/>
    <w:rsid w:val="00186C0B"/>
    <w:rsid w:val="002B6A39"/>
    <w:rsid w:val="003711C6"/>
    <w:rsid w:val="00401BBA"/>
    <w:rsid w:val="00461F76"/>
    <w:rsid w:val="00491BBC"/>
    <w:rsid w:val="00617A79"/>
    <w:rsid w:val="00652943"/>
    <w:rsid w:val="0076458C"/>
    <w:rsid w:val="00863F9B"/>
    <w:rsid w:val="009601D7"/>
    <w:rsid w:val="00B15222"/>
    <w:rsid w:val="00BD1487"/>
    <w:rsid w:val="00BE0B4C"/>
    <w:rsid w:val="00D974B0"/>
    <w:rsid w:val="00F67772"/>
    <w:rsid w:val="00FA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76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1F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461F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F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F76"/>
    <w:rPr>
      <w:sz w:val="18"/>
      <w:szCs w:val="18"/>
    </w:rPr>
  </w:style>
  <w:style w:type="character" w:customStyle="1" w:styleId="4Char">
    <w:name w:val="标题 4 Char"/>
    <w:basedOn w:val="a0"/>
    <w:link w:val="4"/>
    <w:rsid w:val="00461F76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461F76"/>
    <w:rPr>
      <w:color w:val="808080"/>
    </w:rPr>
  </w:style>
  <w:style w:type="table" w:customStyle="1" w:styleId="1">
    <w:name w:val="网格型1"/>
    <w:basedOn w:val="a1"/>
    <w:next w:val="a6"/>
    <w:uiPriority w:val="59"/>
    <w:rsid w:val="00461F7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61F76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461F76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461F76"/>
    <w:rPr>
      <w:b/>
      <w:bCs/>
      <w:sz w:val="32"/>
      <w:szCs w:val="32"/>
    </w:rPr>
  </w:style>
  <w:style w:type="table" w:styleId="a6">
    <w:name w:val="Table Grid"/>
    <w:basedOn w:val="a1"/>
    <w:uiPriority w:val="39"/>
    <w:rsid w:val="00461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863F9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63F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76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1F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461F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F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F76"/>
    <w:rPr>
      <w:sz w:val="18"/>
      <w:szCs w:val="18"/>
    </w:rPr>
  </w:style>
  <w:style w:type="character" w:customStyle="1" w:styleId="4Char">
    <w:name w:val="标题 4 Char"/>
    <w:basedOn w:val="a0"/>
    <w:link w:val="4"/>
    <w:rsid w:val="00461F76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461F76"/>
    <w:rPr>
      <w:color w:val="808080"/>
    </w:rPr>
  </w:style>
  <w:style w:type="table" w:customStyle="1" w:styleId="1">
    <w:name w:val="网格型1"/>
    <w:basedOn w:val="a1"/>
    <w:next w:val="a6"/>
    <w:uiPriority w:val="59"/>
    <w:rsid w:val="00461F7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61F76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461F76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461F76"/>
    <w:rPr>
      <w:b/>
      <w:bCs/>
      <w:sz w:val="32"/>
      <w:szCs w:val="32"/>
    </w:rPr>
  </w:style>
  <w:style w:type="table" w:styleId="a6">
    <w:name w:val="Table Grid"/>
    <w:basedOn w:val="a1"/>
    <w:uiPriority w:val="39"/>
    <w:rsid w:val="00461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863F9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63F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xb21cn</cp:lastModifiedBy>
  <cp:revision>10</cp:revision>
  <dcterms:created xsi:type="dcterms:W3CDTF">2019-07-12T08:03:00Z</dcterms:created>
  <dcterms:modified xsi:type="dcterms:W3CDTF">2022-11-01T06:31:00Z</dcterms:modified>
</cp:coreProperties>
</file>