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F0A53" w14:textId="40A53D0B" w:rsidR="00151AF1" w:rsidRPr="00EA104B" w:rsidRDefault="00EA104B" w:rsidP="00EA104B">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地下室</w:t>
      </w:r>
      <w:r w:rsidR="00151AF1">
        <w:rPr>
          <w:rFonts w:ascii="黑体" w:eastAsia="黑体" w:hAnsi="宋体" w:hint="eastAsia"/>
          <w:b/>
          <w:bCs/>
          <w:sz w:val="72"/>
          <w:szCs w:val="72"/>
        </w:rPr>
        <w:t>采光</w:t>
      </w:r>
      <w:r>
        <w:rPr>
          <w:rFonts w:ascii="黑体" w:eastAsia="黑体" w:hAnsi="宋体" w:hint="eastAsia"/>
          <w:b/>
          <w:bCs/>
          <w:sz w:val="72"/>
          <w:szCs w:val="72"/>
        </w:rPr>
        <w:t>分析</w:t>
      </w:r>
      <w:r w:rsidR="00151AF1" w:rsidRPr="00A22524">
        <w:rPr>
          <w:rFonts w:ascii="黑体" w:eastAsia="黑体" w:hAnsi="宋体" w:hint="eastAsia"/>
          <w:b/>
          <w:bCs/>
          <w:sz w:val="72"/>
          <w:szCs w:val="72"/>
        </w:rPr>
        <w:t>报告书</w:t>
      </w:r>
    </w:p>
    <w:p w14:paraId="533BD583" w14:textId="77777777" w:rsidR="00151AF1" w:rsidRPr="00E1340C" w:rsidRDefault="00151AF1" w:rsidP="00151AF1">
      <w:pPr>
        <w:spacing w:beforeLines="100" w:before="312" w:line="180" w:lineRule="atLeast"/>
        <w:jc w:val="center"/>
        <w:rPr>
          <w:rFonts w:ascii="宋体" w:hAnsi="宋体"/>
          <w:bCs/>
          <w:sz w:val="44"/>
          <w:szCs w:val="44"/>
          <w:lang w:val="en-US"/>
        </w:rPr>
      </w:pPr>
    </w:p>
    <w:tbl>
      <w:tblPr>
        <w:tblStyle w:val="a3"/>
        <w:tblpPr w:leftFromText="180" w:rightFromText="180" w:vertAnchor="text" w:horzAnchor="page" w:tblpX="2926" w:tblpY="-40"/>
        <w:tblW w:w="0" w:type="auto"/>
        <w:tblLook w:val="04A0" w:firstRow="1" w:lastRow="0" w:firstColumn="1" w:lastColumn="0" w:noHBand="0" w:noVBand="1"/>
      </w:tblPr>
      <w:tblGrid>
        <w:gridCol w:w="3314"/>
        <w:gridCol w:w="3314"/>
      </w:tblGrid>
      <w:tr w:rsidR="00151AF1" w:rsidRPr="00E71FC4" w14:paraId="555B16F1" w14:textId="77777777" w:rsidTr="004A23A5">
        <w:trPr>
          <w:trHeight w:val="281"/>
        </w:trPr>
        <w:tc>
          <w:tcPr>
            <w:tcW w:w="3314" w:type="dxa"/>
          </w:tcPr>
          <w:p w14:paraId="397AE7BF" w14:textId="77777777" w:rsidR="00151AF1" w:rsidRPr="00EA258E" w:rsidRDefault="00151AF1" w:rsidP="004A23A5">
            <w:pPr>
              <w:jc w:val="center"/>
              <w:rPr>
                <w:rFonts w:ascii="宋体" w:hAnsi="宋体"/>
                <w:sz w:val="24"/>
                <w:szCs w:val="24"/>
                <w:lang w:val="en-US"/>
              </w:rPr>
            </w:pPr>
            <w:r w:rsidRPr="00EA258E">
              <w:rPr>
                <w:rFonts w:ascii="宋体" w:hAnsi="宋体" w:hint="eastAsia"/>
                <w:sz w:val="24"/>
                <w:szCs w:val="24"/>
                <w:lang w:val="en-US"/>
              </w:rPr>
              <w:t>工程名称</w:t>
            </w:r>
          </w:p>
        </w:tc>
        <w:tc>
          <w:tcPr>
            <w:tcW w:w="3314" w:type="dxa"/>
          </w:tcPr>
          <w:p w14:paraId="3B195192" w14:textId="77777777" w:rsidR="00151AF1" w:rsidRPr="00EA258E" w:rsidRDefault="00151AF1" w:rsidP="004A23A5">
            <w:pPr>
              <w:jc w:val="center"/>
              <w:rPr>
                <w:rFonts w:ascii="宋体" w:hAnsi="宋体"/>
                <w:sz w:val="24"/>
                <w:szCs w:val="24"/>
                <w:lang w:val="en-US"/>
              </w:rPr>
            </w:pPr>
            <w:r w:rsidRPr="00EA258E">
              <w:rPr>
                <w:rFonts w:ascii="宋体" w:hAnsi="宋体" w:hint="eastAsia"/>
                <w:sz w:val="24"/>
                <w:szCs w:val="24"/>
                <w:lang w:val="en-US"/>
              </w:rPr>
              <w:t>艺术教育中心综合楼</w:t>
            </w:r>
          </w:p>
        </w:tc>
      </w:tr>
      <w:tr w:rsidR="00151AF1" w:rsidRPr="00E71FC4" w14:paraId="3930FD2C" w14:textId="77777777" w:rsidTr="004A23A5">
        <w:trPr>
          <w:trHeight w:val="269"/>
        </w:trPr>
        <w:tc>
          <w:tcPr>
            <w:tcW w:w="3314" w:type="dxa"/>
          </w:tcPr>
          <w:p w14:paraId="228C11A4" w14:textId="77777777" w:rsidR="00151AF1" w:rsidRPr="00EA258E" w:rsidRDefault="00151AF1" w:rsidP="004A23A5">
            <w:pPr>
              <w:jc w:val="center"/>
              <w:rPr>
                <w:rFonts w:ascii="宋体" w:hAnsi="宋体"/>
                <w:sz w:val="24"/>
                <w:szCs w:val="24"/>
                <w:lang w:val="en-US"/>
              </w:rPr>
            </w:pPr>
            <w:r w:rsidRPr="00EA258E">
              <w:rPr>
                <w:rFonts w:ascii="宋体" w:hAnsi="宋体" w:hint="eastAsia"/>
                <w:sz w:val="24"/>
                <w:szCs w:val="24"/>
                <w:lang w:val="en-US"/>
              </w:rPr>
              <w:t>工程地点</w:t>
            </w:r>
          </w:p>
        </w:tc>
        <w:tc>
          <w:tcPr>
            <w:tcW w:w="3314" w:type="dxa"/>
          </w:tcPr>
          <w:p w14:paraId="728D7E3E" w14:textId="77777777" w:rsidR="00151AF1" w:rsidRPr="00EA258E" w:rsidRDefault="00151AF1" w:rsidP="004A23A5">
            <w:pPr>
              <w:jc w:val="center"/>
              <w:rPr>
                <w:rFonts w:ascii="宋体" w:hAnsi="宋体"/>
                <w:sz w:val="24"/>
                <w:szCs w:val="24"/>
                <w:lang w:val="en-US"/>
              </w:rPr>
            </w:pPr>
            <w:r w:rsidRPr="00EA258E">
              <w:rPr>
                <w:rFonts w:ascii="宋体" w:hAnsi="宋体" w:hint="eastAsia"/>
                <w:sz w:val="24"/>
                <w:szCs w:val="24"/>
                <w:lang w:val="en-US"/>
              </w:rPr>
              <w:t>江苏-南通</w:t>
            </w:r>
          </w:p>
        </w:tc>
      </w:tr>
      <w:tr w:rsidR="00151AF1" w:rsidRPr="00E71FC4" w14:paraId="4A40EE18" w14:textId="77777777" w:rsidTr="004A23A5">
        <w:trPr>
          <w:trHeight w:val="281"/>
        </w:trPr>
        <w:tc>
          <w:tcPr>
            <w:tcW w:w="3314" w:type="dxa"/>
          </w:tcPr>
          <w:p w14:paraId="276D4326" w14:textId="77777777" w:rsidR="00151AF1" w:rsidRPr="00EA258E" w:rsidRDefault="00151AF1" w:rsidP="004A23A5">
            <w:pPr>
              <w:jc w:val="center"/>
              <w:rPr>
                <w:rFonts w:ascii="宋体" w:hAnsi="宋体"/>
                <w:sz w:val="24"/>
                <w:szCs w:val="24"/>
                <w:lang w:val="en-US"/>
              </w:rPr>
            </w:pPr>
            <w:r w:rsidRPr="00EA258E">
              <w:rPr>
                <w:rFonts w:ascii="宋体" w:hAnsi="宋体" w:hint="eastAsia"/>
                <w:sz w:val="24"/>
                <w:szCs w:val="24"/>
                <w:lang w:val="en-US"/>
              </w:rPr>
              <w:t>设计编号</w:t>
            </w:r>
          </w:p>
        </w:tc>
        <w:tc>
          <w:tcPr>
            <w:tcW w:w="3314" w:type="dxa"/>
          </w:tcPr>
          <w:p w14:paraId="25B5CB31" w14:textId="3DF5EA6C" w:rsidR="00151AF1" w:rsidRPr="00EA258E" w:rsidRDefault="00151AF1" w:rsidP="004A23A5">
            <w:pPr>
              <w:jc w:val="center"/>
              <w:rPr>
                <w:rFonts w:ascii="宋体" w:hAnsi="宋体"/>
                <w:sz w:val="24"/>
                <w:szCs w:val="24"/>
                <w:lang w:val="en-US"/>
              </w:rPr>
            </w:pPr>
          </w:p>
        </w:tc>
      </w:tr>
      <w:tr w:rsidR="00151AF1" w:rsidRPr="00E71FC4" w14:paraId="1C7B67E9" w14:textId="77777777" w:rsidTr="004A23A5">
        <w:trPr>
          <w:trHeight w:val="281"/>
        </w:trPr>
        <w:tc>
          <w:tcPr>
            <w:tcW w:w="3314" w:type="dxa"/>
          </w:tcPr>
          <w:p w14:paraId="37FAD9A6" w14:textId="77777777" w:rsidR="00151AF1" w:rsidRPr="00EA258E" w:rsidRDefault="00151AF1" w:rsidP="004A23A5">
            <w:pPr>
              <w:jc w:val="center"/>
              <w:rPr>
                <w:rFonts w:ascii="宋体" w:hAnsi="宋体"/>
                <w:sz w:val="24"/>
                <w:szCs w:val="24"/>
                <w:lang w:val="en-US"/>
              </w:rPr>
            </w:pPr>
            <w:r w:rsidRPr="00EA258E">
              <w:rPr>
                <w:rFonts w:ascii="宋体" w:hAnsi="宋体" w:hint="eastAsia"/>
                <w:sz w:val="24"/>
                <w:szCs w:val="24"/>
                <w:lang w:val="en-US"/>
              </w:rPr>
              <w:t>建设单位</w:t>
            </w:r>
          </w:p>
        </w:tc>
        <w:tc>
          <w:tcPr>
            <w:tcW w:w="3314" w:type="dxa"/>
          </w:tcPr>
          <w:p w14:paraId="2D7C815C" w14:textId="1E2EF892" w:rsidR="00151AF1" w:rsidRPr="00EA258E" w:rsidRDefault="00151AF1" w:rsidP="004A23A5">
            <w:pPr>
              <w:jc w:val="center"/>
              <w:rPr>
                <w:rFonts w:ascii="宋体" w:hAnsi="宋体"/>
                <w:sz w:val="24"/>
                <w:szCs w:val="24"/>
                <w:lang w:val="en-US"/>
              </w:rPr>
            </w:pPr>
          </w:p>
        </w:tc>
      </w:tr>
      <w:tr w:rsidR="00151AF1" w:rsidRPr="00E71FC4" w14:paraId="0C224303" w14:textId="77777777" w:rsidTr="004A23A5">
        <w:trPr>
          <w:trHeight w:val="269"/>
        </w:trPr>
        <w:tc>
          <w:tcPr>
            <w:tcW w:w="3314" w:type="dxa"/>
          </w:tcPr>
          <w:p w14:paraId="454E260B" w14:textId="77777777" w:rsidR="00151AF1" w:rsidRPr="00EA258E" w:rsidRDefault="00151AF1" w:rsidP="004A23A5">
            <w:pPr>
              <w:jc w:val="center"/>
              <w:rPr>
                <w:rFonts w:ascii="宋体" w:hAnsi="宋体"/>
                <w:sz w:val="24"/>
                <w:szCs w:val="24"/>
                <w:lang w:val="en-US"/>
              </w:rPr>
            </w:pPr>
            <w:r w:rsidRPr="00EA258E">
              <w:rPr>
                <w:rFonts w:ascii="宋体" w:hAnsi="宋体" w:hint="eastAsia"/>
                <w:sz w:val="24"/>
                <w:szCs w:val="24"/>
                <w:lang w:val="en-US"/>
              </w:rPr>
              <w:t>设计单位</w:t>
            </w:r>
          </w:p>
        </w:tc>
        <w:tc>
          <w:tcPr>
            <w:tcW w:w="3314" w:type="dxa"/>
          </w:tcPr>
          <w:p w14:paraId="62164A03" w14:textId="0B02A985" w:rsidR="00151AF1" w:rsidRPr="00EA258E" w:rsidRDefault="00151AF1" w:rsidP="004A23A5">
            <w:pPr>
              <w:jc w:val="center"/>
              <w:rPr>
                <w:rFonts w:ascii="宋体" w:hAnsi="宋体"/>
                <w:sz w:val="24"/>
                <w:szCs w:val="24"/>
                <w:lang w:val="en-US"/>
              </w:rPr>
            </w:pPr>
          </w:p>
        </w:tc>
      </w:tr>
      <w:tr w:rsidR="00151AF1" w:rsidRPr="00E71FC4" w14:paraId="11900C98" w14:textId="77777777" w:rsidTr="004A23A5">
        <w:trPr>
          <w:trHeight w:val="281"/>
        </w:trPr>
        <w:tc>
          <w:tcPr>
            <w:tcW w:w="3314" w:type="dxa"/>
          </w:tcPr>
          <w:p w14:paraId="19718F7A" w14:textId="77777777" w:rsidR="00151AF1" w:rsidRPr="00EA258E" w:rsidRDefault="00151AF1" w:rsidP="004A23A5">
            <w:pPr>
              <w:jc w:val="center"/>
              <w:rPr>
                <w:rFonts w:ascii="宋体" w:hAnsi="宋体"/>
                <w:sz w:val="24"/>
                <w:szCs w:val="24"/>
                <w:lang w:val="en-US"/>
              </w:rPr>
            </w:pPr>
            <w:r w:rsidRPr="00EA258E">
              <w:rPr>
                <w:rFonts w:ascii="宋体" w:hAnsi="宋体" w:hint="eastAsia"/>
                <w:sz w:val="24"/>
                <w:szCs w:val="24"/>
                <w:lang w:val="en-US"/>
              </w:rPr>
              <w:t>设 计 人</w:t>
            </w:r>
          </w:p>
        </w:tc>
        <w:tc>
          <w:tcPr>
            <w:tcW w:w="3314" w:type="dxa"/>
          </w:tcPr>
          <w:p w14:paraId="3499F671" w14:textId="03C6E8E4" w:rsidR="00151AF1" w:rsidRPr="00EA258E" w:rsidRDefault="00151AF1" w:rsidP="004A23A5">
            <w:pPr>
              <w:jc w:val="center"/>
              <w:rPr>
                <w:rFonts w:ascii="宋体" w:hAnsi="宋体"/>
                <w:sz w:val="24"/>
                <w:szCs w:val="24"/>
                <w:lang w:val="en-US"/>
              </w:rPr>
            </w:pPr>
          </w:p>
        </w:tc>
      </w:tr>
      <w:tr w:rsidR="00151AF1" w:rsidRPr="00E71FC4" w14:paraId="04AA26E3" w14:textId="77777777" w:rsidTr="004A23A5">
        <w:trPr>
          <w:trHeight w:val="281"/>
        </w:trPr>
        <w:tc>
          <w:tcPr>
            <w:tcW w:w="3314" w:type="dxa"/>
          </w:tcPr>
          <w:p w14:paraId="5E3FD7E4" w14:textId="77777777" w:rsidR="00151AF1" w:rsidRPr="00EA258E" w:rsidRDefault="00151AF1" w:rsidP="004A23A5">
            <w:pPr>
              <w:jc w:val="center"/>
              <w:rPr>
                <w:rFonts w:ascii="宋体" w:hAnsi="宋体"/>
                <w:sz w:val="24"/>
                <w:szCs w:val="24"/>
                <w:lang w:val="en-US"/>
              </w:rPr>
            </w:pPr>
            <w:r w:rsidRPr="00EA258E">
              <w:rPr>
                <w:rFonts w:ascii="宋体" w:hAnsi="宋体" w:hint="eastAsia"/>
                <w:sz w:val="24"/>
                <w:szCs w:val="24"/>
                <w:lang w:val="en-US"/>
              </w:rPr>
              <w:t>校 对 人</w:t>
            </w:r>
          </w:p>
        </w:tc>
        <w:tc>
          <w:tcPr>
            <w:tcW w:w="3314" w:type="dxa"/>
          </w:tcPr>
          <w:p w14:paraId="524A3A44" w14:textId="77777777" w:rsidR="00151AF1" w:rsidRPr="00EA258E" w:rsidRDefault="00151AF1" w:rsidP="004A23A5">
            <w:pPr>
              <w:jc w:val="center"/>
              <w:rPr>
                <w:rFonts w:ascii="宋体" w:hAnsi="宋体"/>
                <w:sz w:val="24"/>
                <w:szCs w:val="24"/>
                <w:lang w:val="en-US"/>
              </w:rPr>
            </w:pPr>
          </w:p>
        </w:tc>
      </w:tr>
      <w:tr w:rsidR="00151AF1" w:rsidRPr="00E71FC4" w14:paraId="25809E4C" w14:textId="77777777" w:rsidTr="004A23A5">
        <w:trPr>
          <w:trHeight w:val="269"/>
        </w:trPr>
        <w:tc>
          <w:tcPr>
            <w:tcW w:w="3314" w:type="dxa"/>
          </w:tcPr>
          <w:p w14:paraId="0EA28053" w14:textId="77777777" w:rsidR="00151AF1" w:rsidRPr="00EA258E" w:rsidRDefault="00151AF1" w:rsidP="004A23A5">
            <w:pPr>
              <w:jc w:val="center"/>
              <w:rPr>
                <w:rFonts w:ascii="宋体" w:hAnsi="宋体"/>
                <w:sz w:val="24"/>
                <w:szCs w:val="24"/>
                <w:lang w:val="en-US"/>
              </w:rPr>
            </w:pPr>
            <w:r w:rsidRPr="00EA258E">
              <w:rPr>
                <w:rFonts w:ascii="宋体" w:hAnsi="宋体" w:hint="eastAsia"/>
                <w:sz w:val="24"/>
                <w:szCs w:val="24"/>
                <w:lang w:val="en-US"/>
              </w:rPr>
              <w:t>审 核 人</w:t>
            </w:r>
          </w:p>
        </w:tc>
        <w:tc>
          <w:tcPr>
            <w:tcW w:w="3314" w:type="dxa"/>
          </w:tcPr>
          <w:p w14:paraId="0B21A9ED" w14:textId="77777777" w:rsidR="00151AF1" w:rsidRPr="00EA258E" w:rsidRDefault="00151AF1" w:rsidP="004A23A5">
            <w:pPr>
              <w:jc w:val="center"/>
              <w:rPr>
                <w:rFonts w:ascii="宋体" w:hAnsi="宋体"/>
                <w:sz w:val="24"/>
                <w:szCs w:val="24"/>
                <w:lang w:val="en-US"/>
              </w:rPr>
            </w:pPr>
          </w:p>
        </w:tc>
      </w:tr>
      <w:tr w:rsidR="00151AF1" w14:paraId="49075722" w14:textId="77777777" w:rsidTr="004A23A5">
        <w:trPr>
          <w:trHeight w:val="281"/>
        </w:trPr>
        <w:tc>
          <w:tcPr>
            <w:tcW w:w="3314" w:type="dxa"/>
          </w:tcPr>
          <w:p w14:paraId="5245A219" w14:textId="77777777" w:rsidR="00151AF1" w:rsidRPr="00EA258E" w:rsidRDefault="00151AF1" w:rsidP="004A23A5">
            <w:pPr>
              <w:jc w:val="center"/>
              <w:rPr>
                <w:rFonts w:ascii="宋体" w:hAnsi="宋体"/>
                <w:sz w:val="24"/>
                <w:szCs w:val="24"/>
                <w:lang w:val="en-US"/>
              </w:rPr>
            </w:pPr>
            <w:r w:rsidRPr="00EA258E">
              <w:rPr>
                <w:rFonts w:ascii="宋体" w:hAnsi="宋体" w:hint="eastAsia"/>
                <w:sz w:val="24"/>
                <w:szCs w:val="24"/>
                <w:lang w:val="en-US"/>
              </w:rPr>
              <w:t>设计日期</w:t>
            </w:r>
          </w:p>
        </w:tc>
        <w:tc>
          <w:tcPr>
            <w:tcW w:w="3314" w:type="dxa"/>
          </w:tcPr>
          <w:p w14:paraId="546886C7" w14:textId="7B4F5D15" w:rsidR="00151AF1" w:rsidRPr="00EA258E" w:rsidRDefault="00151AF1" w:rsidP="004A23A5">
            <w:pPr>
              <w:jc w:val="center"/>
              <w:rPr>
                <w:rFonts w:ascii="宋体" w:hAnsi="宋体"/>
                <w:sz w:val="24"/>
                <w:szCs w:val="24"/>
                <w:lang w:val="en-US"/>
              </w:rPr>
            </w:pPr>
            <w:r w:rsidRPr="00EA258E">
              <w:rPr>
                <w:rFonts w:ascii="宋体" w:hAnsi="宋体" w:hint="eastAsia"/>
                <w:sz w:val="24"/>
                <w:szCs w:val="24"/>
                <w:lang w:val="en-US"/>
              </w:rPr>
              <w:t>2022年</w:t>
            </w:r>
            <w:r w:rsidR="00225BED" w:rsidRPr="00EA258E">
              <w:rPr>
                <w:rFonts w:ascii="宋体" w:hAnsi="宋体" w:hint="eastAsia"/>
                <w:sz w:val="24"/>
                <w:szCs w:val="24"/>
                <w:lang w:val="en-US"/>
              </w:rPr>
              <w:t>1</w:t>
            </w:r>
            <w:r w:rsidR="00225BED" w:rsidRPr="00EA258E">
              <w:rPr>
                <w:rFonts w:ascii="宋体" w:hAnsi="宋体"/>
                <w:sz w:val="24"/>
                <w:szCs w:val="24"/>
                <w:lang w:val="en-US"/>
              </w:rPr>
              <w:t>2</w:t>
            </w:r>
            <w:r w:rsidRPr="00EA258E">
              <w:rPr>
                <w:rFonts w:ascii="宋体" w:hAnsi="宋体" w:hint="eastAsia"/>
                <w:sz w:val="24"/>
                <w:szCs w:val="24"/>
                <w:lang w:val="en-US"/>
              </w:rPr>
              <w:t>月</w:t>
            </w:r>
            <w:r w:rsidR="00225BED" w:rsidRPr="00EA258E">
              <w:rPr>
                <w:rFonts w:ascii="宋体" w:hAnsi="宋体" w:hint="eastAsia"/>
                <w:sz w:val="24"/>
                <w:szCs w:val="24"/>
                <w:lang w:val="en-US"/>
              </w:rPr>
              <w:t>3</w:t>
            </w:r>
            <w:r w:rsidR="00225BED" w:rsidRPr="00EA258E">
              <w:rPr>
                <w:rFonts w:ascii="宋体" w:hAnsi="宋体"/>
                <w:sz w:val="24"/>
                <w:szCs w:val="24"/>
                <w:lang w:val="en-US"/>
              </w:rPr>
              <w:t>0</w:t>
            </w:r>
            <w:r w:rsidRPr="00EA258E">
              <w:rPr>
                <w:rFonts w:ascii="宋体" w:hAnsi="宋体" w:hint="eastAsia"/>
                <w:sz w:val="24"/>
                <w:szCs w:val="24"/>
                <w:lang w:val="en-US"/>
              </w:rPr>
              <w:t>日</w:t>
            </w:r>
          </w:p>
        </w:tc>
      </w:tr>
    </w:tbl>
    <w:p w14:paraId="397A9945" w14:textId="6B4A1DD2" w:rsidR="00562E20" w:rsidRDefault="00562E20"/>
    <w:p w14:paraId="1566FB0D" w14:textId="2AB9DBA5" w:rsidR="00EA104B" w:rsidRPr="00EA104B" w:rsidRDefault="00EA104B" w:rsidP="00EA104B"/>
    <w:p w14:paraId="372C0C14" w14:textId="2FD82B84" w:rsidR="00EA104B" w:rsidRPr="00EA104B" w:rsidRDefault="00EA104B" w:rsidP="00EA104B"/>
    <w:p w14:paraId="130A2F0A" w14:textId="08BB3C12" w:rsidR="00EA104B" w:rsidRPr="00EA104B" w:rsidRDefault="00EA104B" w:rsidP="00EA104B"/>
    <w:p w14:paraId="11FC432D" w14:textId="15A9D783" w:rsidR="00EA104B" w:rsidRPr="00EA104B" w:rsidRDefault="00EA104B" w:rsidP="00EA104B"/>
    <w:p w14:paraId="2FBD7EFA" w14:textId="13BD141D" w:rsidR="00EA104B" w:rsidRPr="00EA104B" w:rsidRDefault="00EA104B" w:rsidP="00EA104B"/>
    <w:p w14:paraId="57B96776" w14:textId="7EC30C47" w:rsidR="00EA104B" w:rsidRPr="00EA104B" w:rsidRDefault="00EA104B" w:rsidP="00EA104B"/>
    <w:p w14:paraId="1BBB0E02" w14:textId="72153346" w:rsidR="00EA104B" w:rsidRPr="00EA104B" w:rsidRDefault="00EA104B" w:rsidP="00EA104B"/>
    <w:p w14:paraId="325CE863" w14:textId="314BDD6E" w:rsidR="00EA104B" w:rsidRPr="00EA104B" w:rsidRDefault="00EA104B" w:rsidP="00EA104B"/>
    <w:p w14:paraId="467A9908" w14:textId="03A55DFF" w:rsidR="00EA104B" w:rsidRDefault="00EA104B" w:rsidP="00EA104B"/>
    <w:p w14:paraId="7A13A7A5" w14:textId="5F1364FE" w:rsidR="00EA104B" w:rsidRDefault="00EA104B" w:rsidP="00EA104B"/>
    <w:p w14:paraId="06164E73" w14:textId="20CC5404" w:rsidR="00EA104B" w:rsidRDefault="00EA104B" w:rsidP="00EA104B"/>
    <w:p w14:paraId="59BFE6CF" w14:textId="3206665F" w:rsidR="00EA104B" w:rsidRDefault="00EA104B" w:rsidP="00EA104B"/>
    <w:p w14:paraId="3A9215D1" w14:textId="115BBB76" w:rsidR="00EA104B" w:rsidRDefault="00EA104B" w:rsidP="00EA104B"/>
    <w:p w14:paraId="07334AC1" w14:textId="55C77A05" w:rsidR="00EA104B" w:rsidRDefault="00EA104B" w:rsidP="00EA104B"/>
    <w:p w14:paraId="60A0FC96" w14:textId="1B07007A" w:rsidR="00EA104B" w:rsidRDefault="00EA104B" w:rsidP="00EA104B"/>
    <w:p w14:paraId="76AA1711" w14:textId="7643E3B4" w:rsidR="00EA104B" w:rsidRDefault="00EA104B" w:rsidP="00EA104B"/>
    <w:p w14:paraId="25836C66" w14:textId="3DE25035" w:rsidR="00EA104B" w:rsidRDefault="00EA104B" w:rsidP="00EA104B"/>
    <w:p w14:paraId="2E2BE236" w14:textId="64920D1A" w:rsidR="00EA104B" w:rsidRDefault="00EA104B" w:rsidP="00EA104B"/>
    <w:p w14:paraId="520D9654" w14:textId="6E4D0654" w:rsidR="00EA104B" w:rsidRDefault="00EA104B" w:rsidP="00EA104B"/>
    <w:p w14:paraId="1BF8C159" w14:textId="311E3E7D" w:rsidR="00EA104B" w:rsidRDefault="00EA104B" w:rsidP="00EA104B"/>
    <w:p w14:paraId="704FFC00" w14:textId="47838DDA" w:rsidR="00EA104B" w:rsidRDefault="00EA104B" w:rsidP="00EA104B"/>
    <w:p w14:paraId="1CE5B5CB" w14:textId="337BFF2B" w:rsidR="00EA104B" w:rsidRDefault="00EA104B" w:rsidP="00EA104B"/>
    <w:p w14:paraId="36F8E6F8" w14:textId="05C1837A" w:rsidR="00EA104B" w:rsidRDefault="00EA104B" w:rsidP="00EA104B"/>
    <w:p w14:paraId="6BDD8874" w14:textId="2CC8BFA1" w:rsidR="00EA104B" w:rsidRDefault="00EA104B" w:rsidP="00EA104B"/>
    <w:sdt>
      <w:sdtPr>
        <w:rPr>
          <w:rFonts w:asciiTheme="minorHAnsi" w:eastAsiaTheme="minorEastAsia" w:hAnsiTheme="minorHAnsi" w:cs="Times New Roman"/>
          <w:color w:val="auto"/>
          <w:sz w:val="22"/>
          <w:szCs w:val="22"/>
          <w:lang w:val="zh-CN"/>
        </w:rPr>
        <w:id w:val="857316211"/>
        <w:docPartObj>
          <w:docPartGallery w:val="Table of Contents"/>
          <w:docPartUnique/>
        </w:docPartObj>
      </w:sdtPr>
      <w:sdtEndPr/>
      <w:sdtContent>
        <w:p w14:paraId="6D642E02" w14:textId="644DD90E" w:rsidR="00E567F2" w:rsidRPr="00E567F2" w:rsidRDefault="00E567F2" w:rsidP="00E567F2">
          <w:pPr>
            <w:pStyle w:val="TOC"/>
            <w:jc w:val="center"/>
            <w:rPr>
              <w:sz w:val="44"/>
              <w:szCs w:val="44"/>
            </w:rPr>
          </w:pPr>
          <w:r w:rsidRPr="00E567F2">
            <w:rPr>
              <w:sz w:val="44"/>
              <w:szCs w:val="44"/>
              <w:lang w:val="zh-CN"/>
            </w:rPr>
            <w:t>目录</w:t>
          </w:r>
        </w:p>
        <w:p w14:paraId="3F828E92" w14:textId="2EBC609E" w:rsidR="00E567F2" w:rsidRDefault="00E567F2" w:rsidP="00E567F2">
          <w:pPr>
            <w:pStyle w:val="TOC1"/>
          </w:pPr>
          <w:r>
            <w:rPr>
              <w:b/>
              <w:bCs/>
            </w:rPr>
            <w:t>1.</w:t>
          </w:r>
          <w:r>
            <w:rPr>
              <w:rFonts w:hint="eastAsia"/>
              <w:b/>
              <w:bCs/>
            </w:rPr>
            <w:t>建筑概况</w:t>
          </w:r>
          <w:r>
            <w:ptab w:relativeTo="margin" w:alignment="right" w:leader="dot"/>
          </w:r>
          <w:r w:rsidR="00AA064B" w:rsidRPr="00AA064B">
            <w:rPr>
              <w:lang w:val="zh-CN"/>
            </w:rPr>
            <w:t>3</w:t>
          </w:r>
        </w:p>
        <w:p w14:paraId="12AD07A1" w14:textId="4360F80E" w:rsidR="00E567F2" w:rsidRDefault="00E567F2" w:rsidP="00E567F2">
          <w:pPr>
            <w:pStyle w:val="TOC1"/>
          </w:pPr>
          <w:r>
            <w:rPr>
              <w:b/>
              <w:bCs/>
            </w:rPr>
            <w:t>2.</w:t>
          </w:r>
          <w:r>
            <w:rPr>
              <w:rFonts w:hint="eastAsia"/>
              <w:b/>
              <w:bCs/>
            </w:rPr>
            <w:t>分析目的</w:t>
          </w:r>
          <w:r>
            <w:ptab w:relativeTo="margin" w:alignment="right" w:leader="dot"/>
          </w:r>
          <w:r w:rsidR="00AA064B" w:rsidRPr="00AA064B">
            <w:rPr>
              <w:lang w:val="zh-CN"/>
            </w:rPr>
            <w:t>3</w:t>
          </w:r>
        </w:p>
      </w:sdtContent>
    </w:sdt>
    <w:p w14:paraId="1B277D5C" w14:textId="2CF32136" w:rsidR="00E567F2" w:rsidRDefault="00E567F2" w:rsidP="00E567F2">
      <w:pPr>
        <w:pStyle w:val="TOC1"/>
      </w:pPr>
      <w:r>
        <w:rPr>
          <w:b/>
          <w:bCs/>
        </w:rPr>
        <w:t>3.</w:t>
      </w:r>
      <w:r w:rsidR="00225BED">
        <w:rPr>
          <w:rFonts w:hint="eastAsia"/>
          <w:b/>
          <w:bCs/>
        </w:rPr>
        <w:t>分析依据</w:t>
      </w:r>
      <w:r>
        <w:ptab w:relativeTo="margin" w:alignment="right" w:leader="dot"/>
      </w:r>
      <w:r w:rsidR="00AA064B" w:rsidRPr="00AA064B">
        <w:rPr>
          <w:lang w:val="zh-CN"/>
        </w:rPr>
        <w:t>3</w:t>
      </w:r>
    </w:p>
    <w:p w14:paraId="5500F94E" w14:textId="75CA9B4B" w:rsidR="00E567F2" w:rsidRDefault="00225BED" w:rsidP="00E567F2">
      <w:pPr>
        <w:pStyle w:val="TOC2"/>
        <w:ind w:left="216"/>
      </w:pPr>
      <w:r>
        <w:t>3.1</w:t>
      </w:r>
      <w:r>
        <w:rPr>
          <w:rFonts w:hint="eastAsia"/>
        </w:rPr>
        <w:t>评价依据</w:t>
      </w:r>
      <w:r w:rsidR="00E567F2">
        <w:ptab w:relativeTo="margin" w:alignment="right" w:leader="dot"/>
      </w:r>
      <w:r w:rsidR="00AA064B">
        <w:rPr>
          <w:lang w:val="zh-CN"/>
        </w:rPr>
        <w:t>4</w:t>
      </w:r>
    </w:p>
    <w:p w14:paraId="72D8221B" w14:textId="42CA5A86" w:rsidR="00E567F2" w:rsidRDefault="00225BED" w:rsidP="00225BED">
      <w:pPr>
        <w:pStyle w:val="TOC1"/>
        <w:ind w:firstLineChars="100" w:firstLine="220"/>
      </w:pPr>
      <w:r>
        <w:t>3.1</w:t>
      </w:r>
      <w:r>
        <w:rPr>
          <w:rFonts w:hint="eastAsia"/>
        </w:rPr>
        <w:t>标准要求</w:t>
      </w:r>
      <w:r>
        <w:ptab w:relativeTo="margin" w:alignment="right" w:leader="dot"/>
      </w:r>
      <w:r w:rsidR="00AA064B">
        <w:rPr>
          <w:lang w:val="zh-CN"/>
        </w:rPr>
        <w:t>4</w:t>
      </w:r>
      <w:r>
        <w:rPr>
          <w:lang w:val="zh-CN"/>
        </w:rPr>
        <w:t xml:space="preserve"> </w:t>
      </w:r>
    </w:p>
    <w:p w14:paraId="4DC9B28E" w14:textId="53147321" w:rsidR="00E567F2" w:rsidRDefault="00225BED" w:rsidP="00225BED">
      <w:pPr>
        <w:pStyle w:val="TOC1"/>
      </w:pPr>
      <w:r>
        <w:rPr>
          <w:b/>
          <w:bCs/>
        </w:rPr>
        <w:t>4.</w:t>
      </w:r>
      <w:r>
        <w:rPr>
          <w:rFonts w:hint="eastAsia"/>
          <w:b/>
          <w:bCs/>
        </w:rPr>
        <w:t>门窗类型参数</w:t>
      </w:r>
      <w:r w:rsidR="00E567F2">
        <w:ptab w:relativeTo="margin" w:alignment="right" w:leader="dot"/>
      </w:r>
      <w:r w:rsidR="00AA064B" w:rsidRPr="00AA064B">
        <w:rPr>
          <w:lang w:val="zh-CN"/>
        </w:rPr>
        <w:t>4</w:t>
      </w:r>
    </w:p>
    <w:p w14:paraId="60F3632D" w14:textId="3513E830" w:rsidR="00225BED" w:rsidRDefault="00225BED" w:rsidP="00225BED">
      <w:pPr>
        <w:pStyle w:val="TOC1"/>
      </w:pPr>
      <w:r>
        <w:rPr>
          <w:b/>
          <w:bCs/>
        </w:rPr>
        <w:t>5.</w:t>
      </w:r>
      <w:r>
        <w:rPr>
          <w:rFonts w:hint="eastAsia"/>
          <w:b/>
          <w:bCs/>
        </w:rPr>
        <w:t>分析结果展示</w:t>
      </w:r>
      <w:r>
        <w:ptab w:relativeTo="margin" w:alignment="right" w:leader="dot"/>
      </w:r>
      <w:r w:rsidR="00AA064B" w:rsidRPr="00AA064B">
        <w:rPr>
          <w:lang w:val="zh-CN"/>
        </w:rPr>
        <w:t>5</w:t>
      </w:r>
    </w:p>
    <w:p w14:paraId="7430A297" w14:textId="632C8DFA" w:rsidR="00225BED" w:rsidRDefault="00225BED" w:rsidP="00225BED">
      <w:pPr>
        <w:pStyle w:val="TOC1"/>
      </w:pPr>
      <w:r>
        <w:rPr>
          <w:b/>
          <w:bCs/>
        </w:rPr>
        <w:t>6.</w:t>
      </w:r>
      <w:r>
        <w:rPr>
          <w:rFonts w:hint="eastAsia"/>
          <w:b/>
          <w:bCs/>
        </w:rPr>
        <w:t>评价结论</w:t>
      </w:r>
      <w:r>
        <w:ptab w:relativeTo="margin" w:alignment="right" w:leader="dot"/>
      </w:r>
      <w:r w:rsidR="00AA064B" w:rsidRPr="00AA064B">
        <w:rPr>
          <w:lang w:val="zh-CN"/>
        </w:rPr>
        <w:t>6</w:t>
      </w:r>
    </w:p>
    <w:p w14:paraId="53BF3B72" w14:textId="77777777" w:rsidR="00E567F2" w:rsidRPr="00225BED" w:rsidRDefault="00E567F2" w:rsidP="00E567F2">
      <w:pPr>
        <w:rPr>
          <w:lang w:val="en-US"/>
        </w:rPr>
      </w:pPr>
    </w:p>
    <w:p w14:paraId="1AD27BB2" w14:textId="77777777" w:rsidR="00E567F2" w:rsidRPr="00E567F2" w:rsidRDefault="00E567F2" w:rsidP="00E567F2">
      <w:pPr>
        <w:rPr>
          <w:lang w:val="en-US"/>
        </w:rPr>
      </w:pPr>
    </w:p>
    <w:p w14:paraId="5C8CDE16" w14:textId="77777777" w:rsidR="00E567F2" w:rsidRPr="00E567F2" w:rsidRDefault="00E567F2" w:rsidP="00E567F2">
      <w:pPr>
        <w:rPr>
          <w:lang w:val="en-US"/>
        </w:rPr>
      </w:pPr>
    </w:p>
    <w:p w14:paraId="4E85DF52" w14:textId="77777777" w:rsidR="00E567F2" w:rsidRPr="00E567F2" w:rsidRDefault="00E567F2" w:rsidP="00E567F2">
      <w:pPr>
        <w:rPr>
          <w:lang w:val="en-US"/>
        </w:rPr>
      </w:pPr>
    </w:p>
    <w:p w14:paraId="3950697A" w14:textId="77777777" w:rsidR="00E567F2" w:rsidRPr="00E567F2" w:rsidRDefault="00E567F2" w:rsidP="00E567F2">
      <w:pPr>
        <w:rPr>
          <w:lang w:val="en-US"/>
        </w:rPr>
      </w:pPr>
    </w:p>
    <w:p w14:paraId="68A15B38" w14:textId="77777777" w:rsidR="00E567F2" w:rsidRPr="00E567F2" w:rsidRDefault="00E567F2" w:rsidP="00E567F2">
      <w:pPr>
        <w:rPr>
          <w:lang w:val="en-US"/>
        </w:rPr>
      </w:pPr>
    </w:p>
    <w:p w14:paraId="531AFE24" w14:textId="77777777" w:rsidR="00E567F2" w:rsidRPr="00E567F2" w:rsidRDefault="00E567F2" w:rsidP="00E567F2">
      <w:pPr>
        <w:rPr>
          <w:lang w:val="en-US"/>
        </w:rPr>
      </w:pPr>
    </w:p>
    <w:p w14:paraId="2C6C5623" w14:textId="53313D9A" w:rsidR="00EA104B" w:rsidRPr="00E567F2" w:rsidRDefault="00EA104B" w:rsidP="00EA104B">
      <w:pPr>
        <w:rPr>
          <w:lang w:val="en-US"/>
        </w:rPr>
      </w:pPr>
    </w:p>
    <w:p w14:paraId="23152253" w14:textId="7CD29AC6" w:rsidR="00EA104B" w:rsidRDefault="00EA104B" w:rsidP="00EA104B"/>
    <w:p w14:paraId="368888DA" w14:textId="2EF6F4D4" w:rsidR="00EA104B" w:rsidRDefault="00EA104B" w:rsidP="00EA104B"/>
    <w:p w14:paraId="531B367E" w14:textId="56065291" w:rsidR="00EA104B" w:rsidRDefault="00EA104B" w:rsidP="00EA104B"/>
    <w:p w14:paraId="4B9A79DD" w14:textId="0041F06D" w:rsidR="00EA104B" w:rsidRDefault="00EA104B" w:rsidP="00EA104B"/>
    <w:p w14:paraId="7CB1309A" w14:textId="34A28E31" w:rsidR="00EA104B" w:rsidRDefault="00EA104B" w:rsidP="00EA104B"/>
    <w:p w14:paraId="5B35B49B" w14:textId="365E911A" w:rsidR="00EA104B" w:rsidRDefault="00EA104B" w:rsidP="00EA104B"/>
    <w:p w14:paraId="64F15069" w14:textId="18A6AE4E" w:rsidR="00EA104B" w:rsidRDefault="00EA104B" w:rsidP="00EA104B"/>
    <w:p w14:paraId="4D7997DD" w14:textId="4CC3D599" w:rsidR="00EA104B" w:rsidRDefault="00EA104B" w:rsidP="00EA104B"/>
    <w:p w14:paraId="0FE62008" w14:textId="0A679765" w:rsidR="00EA104B" w:rsidRDefault="00EA104B" w:rsidP="00EA104B"/>
    <w:p w14:paraId="4327B1EB" w14:textId="64E14EFF" w:rsidR="00EA104B" w:rsidRDefault="00EA104B" w:rsidP="00EA104B"/>
    <w:p w14:paraId="32A0898B" w14:textId="53C96B77" w:rsidR="00EA104B" w:rsidRDefault="00EA104B" w:rsidP="00EA104B"/>
    <w:p w14:paraId="712CA97E" w14:textId="596F2AE0" w:rsidR="00EA104B" w:rsidRDefault="00EA104B" w:rsidP="00EA104B"/>
    <w:p w14:paraId="621A98E9" w14:textId="3169016E" w:rsidR="00EA104B" w:rsidRDefault="00EA104B" w:rsidP="00EA104B"/>
    <w:p w14:paraId="35B5A1EB" w14:textId="77777777" w:rsidR="00EA104B" w:rsidRPr="00864E29" w:rsidRDefault="00EA104B" w:rsidP="00EA104B">
      <w:pPr>
        <w:rPr>
          <w:rFonts w:ascii="宋体" w:hAnsi="宋体"/>
          <w:b/>
          <w:bCs/>
          <w:sz w:val="28"/>
          <w:szCs w:val="28"/>
        </w:rPr>
      </w:pPr>
      <w:r w:rsidRPr="00864E29">
        <w:rPr>
          <w:rFonts w:ascii="宋体" w:hAnsi="宋体"/>
          <w:b/>
          <w:bCs/>
          <w:sz w:val="28"/>
          <w:szCs w:val="28"/>
        </w:rPr>
        <w:lastRenderedPageBreak/>
        <w:t>1.</w:t>
      </w:r>
      <w:r w:rsidRPr="00864E29">
        <w:rPr>
          <w:rFonts w:ascii="宋体" w:hAnsi="宋体" w:hint="eastAsia"/>
          <w:b/>
          <w:bCs/>
          <w:sz w:val="28"/>
          <w:szCs w:val="28"/>
        </w:rPr>
        <w:t>建筑概况</w:t>
      </w:r>
    </w:p>
    <w:tbl>
      <w:tblPr>
        <w:tblStyle w:val="a3"/>
        <w:tblW w:w="0" w:type="auto"/>
        <w:tblLook w:val="04A0" w:firstRow="1" w:lastRow="0" w:firstColumn="1" w:lastColumn="0" w:noHBand="0" w:noVBand="1"/>
      </w:tblPr>
      <w:tblGrid>
        <w:gridCol w:w="1980"/>
        <w:gridCol w:w="6316"/>
      </w:tblGrid>
      <w:tr w:rsidR="00EA104B" w:rsidRPr="00753526" w14:paraId="517E7505" w14:textId="77777777" w:rsidTr="004A23A5">
        <w:tc>
          <w:tcPr>
            <w:tcW w:w="1980" w:type="dxa"/>
          </w:tcPr>
          <w:p w14:paraId="14118D04" w14:textId="77777777" w:rsidR="00EA104B" w:rsidRPr="00EA258E" w:rsidRDefault="00EA104B" w:rsidP="00864E29">
            <w:pPr>
              <w:jc w:val="center"/>
              <w:rPr>
                <w:rFonts w:ascii="宋体" w:hAnsi="宋体"/>
                <w:sz w:val="24"/>
                <w:szCs w:val="24"/>
              </w:rPr>
            </w:pPr>
            <w:r w:rsidRPr="00EA258E">
              <w:rPr>
                <w:rFonts w:ascii="宋体" w:hAnsi="宋体" w:hint="eastAsia"/>
                <w:sz w:val="24"/>
                <w:szCs w:val="24"/>
              </w:rPr>
              <w:t>工程名称</w:t>
            </w:r>
          </w:p>
        </w:tc>
        <w:tc>
          <w:tcPr>
            <w:tcW w:w="6316" w:type="dxa"/>
          </w:tcPr>
          <w:p w14:paraId="005B815D" w14:textId="77777777" w:rsidR="00EA104B" w:rsidRPr="00EA258E" w:rsidRDefault="00EA104B" w:rsidP="004A23A5">
            <w:pPr>
              <w:rPr>
                <w:rFonts w:ascii="宋体" w:hAnsi="宋体"/>
                <w:sz w:val="24"/>
                <w:szCs w:val="24"/>
              </w:rPr>
            </w:pPr>
            <w:r w:rsidRPr="00EA258E">
              <w:rPr>
                <w:rFonts w:ascii="宋体" w:hAnsi="宋体" w:hint="eastAsia"/>
                <w:sz w:val="24"/>
                <w:szCs w:val="24"/>
              </w:rPr>
              <w:t>江苏省南通中学艺术教育中心综合楼</w:t>
            </w:r>
          </w:p>
        </w:tc>
      </w:tr>
      <w:tr w:rsidR="00EA104B" w:rsidRPr="00753526" w14:paraId="3083FDBD" w14:textId="77777777" w:rsidTr="004A23A5">
        <w:tc>
          <w:tcPr>
            <w:tcW w:w="1980" w:type="dxa"/>
          </w:tcPr>
          <w:p w14:paraId="7B5C2F69" w14:textId="629F803C" w:rsidR="00EA104B" w:rsidRPr="00EA258E" w:rsidRDefault="00EA104B" w:rsidP="00864E29">
            <w:pPr>
              <w:jc w:val="center"/>
              <w:rPr>
                <w:rFonts w:ascii="宋体" w:hAnsi="宋体"/>
                <w:sz w:val="24"/>
                <w:szCs w:val="24"/>
              </w:rPr>
            </w:pPr>
            <w:r w:rsidRPr="00EA258E">
              <w:rPr>
                <w:rFonts w:ascii="宋体" w:hAnsi="宋体" w:hint="eastAsia"/>
                <w:sz w:val="24"/>
                <w:szCs w:val="24"/>
              </w:rPr>
              <w:t>项目所在地</w:t>
            </w:r>
          </w:p>
        </w:tc>
        <w:tc>
          <w:tcPr>
            <w:tcW w:w="6316" w:type="dxa"/>
          </w:tcPr>
          <w:p w14:paraId="1A93BB45" w14:textId="77777777" w:rsidR="00EA104B" w:rsidRPr="00EA258E" w:rsidRDefault="00EA104B" w:rsidP="004A23A5">
            <w:pPr>
              <w:rPr>
                <w:rFonts w:ascii="宋体" w:hAnsi="宋体"/>
                <w:sz w:val="24"/>
                <w:szCs w:val="24"/>
              </w:rPr>
            </w:pPr>
            <w:r w:rsidRPr="00EA258E">
              <w:rPr>
                <w:rFonts w:ascii="宋体" w:hAnsi="宋体" w:hint="eastAsia"/>
                <w:sz w:val="24"/>
                <w:szCs w:val="24"/>
              </w:rPr>
              <w:t>江苏-南通</w:t>
            </w:r>
          </w:p>
        </w:tc>
      </w:tr>
      <w:tr w:rsidR="00EA104B" w:rsidRPr="00753526" w14:paraId="4DF83EAB" w14:textId="77777777" w:rsidTr="004A23A5">
        <w:tc>
          <w:tcPr>
            <w:tcW w:w="1980" w:type="dxa"/>
          </w:tcPr>
          <w:p w14:paraId="52AA13ED" w14:textId="4B19D1E7" w:rsidR="00EA104B" w:rsidRPr="00EA258E" w:rsidRDefault="00EA104B" w:rsidP="00864E29">
            <w:pPr>
              <w:jc w:val="center"/>
              <w:rPr>
                <w:rFonts w:ascii="宋体" w:hAnsi="宋体"/>
                <w:sz w:val="24"/>
                <w:szCs w:val="24"/>
              </w:rPr>
            </w:pPr>
            <w:r w:rsidRPr="00EA258E">
              <w:rPr>
                <w:rFonts w:ascii="宋体" w:hAnsi="宋体" w:hint="eastAsia"/>
                <w:sz w:val="24"/>
                <w:szCs w:val="24"/>
              </w:rPr>
              <w:t>光气候分区</w:t>
            </w:r>
          </w:p>
        </w:tc>
        <w:tc>
          <w:tcPr>
            <w:tcW w:w="6316" w:type="dxa"/>
          </w:tcPr>
          <w:p w14:paraId="61CB43E3" w14:textId="6F5B8958" w:rsidR="00EA104B" w:rsidRPr="00EA258E" w:rsidRDefault="00103415" w:rsidP="004A23A5">
            <w:pPr>
              <w:rPr>
                <w:rFonts w:ascii="宋体" w:hAnsi="宋体"/>
                <w:sz w:val="24"/>
                <w:szCs w:val="24"/>
              </w:rPr>
            </w:pPr>
            <w:r w:rsidRPr="00EA258E">
              <w:rPr>
                <w:rFonts w:ascii="宋体" w:hAnsi="宋体" w:hint="eastAsia"/>
                <w:sz w:val="24"/>
                <w:szCs w:val="24"/>
              </w:rPr>
              <w:t>I</w:t>
            </w:r>
            <w:r w:rsidRPr="00EA258E">
              <w:rPr>
                <w:rFonts w:ascii="宋体" w:hAnsi="宋体"/>
                <w:sz w:val="24"/>
                <w:szCs w:val="24"/>
              </w:rPr>
              <w:t xml:space="preserve">V              </w:t>
            </w:r>
            <w:r w:rsidRPr="00EA258E">
              <w:rPr>
                <w:rFonts w:ascii="宋体" w:hAnsi="宋体" w:hint="eastAsia"/>
                <w:sz w:val="24"/>
                <w:szCs w:val="24"/>
              </w:rPr>
              <w:t>光气候系数K：1</w:t>
            </w:r>
            <w:r w:rsidRPr="00EA258E">
              <w:rPr>
                <w:rFonts w:ascii="宋体" w:hAnsi="宋体"/>
                <w:sz w:val="24"/>
                <w:szCs w:val="24"/>
              </w:rPr>
              <w:t>.10</w:t>
            </w:r>
          </w:p>
        </w:tc>
      </w:tr>
      <w:tr w:rsidR="00EA104B" w:rsidRPr="00753526" w14:paraId="5550B9EF" w14:textId="77777777" w:rsidTr="004A23A5">
        <w:tc>
          <w:tcPr>
            <w:tcW w:w="1980" w:type="dxa"/>
          </w:tcPr>
          <w:p w14:paraId="02B35E95" w14:textId="77777777" w:rsidR="00EA104B" w:rsidRPr="00EA258E" w:rsidRDefault="00EA104B" w:rsidP="00864E29">
            <w:pPr>
              <w:jc w:val="center"/>
              <w:rPr>
                <w:rFonts w:ascii="宋体" w:hAnsi="宋体"/>
                <w:sz w:val="24"/>
                <w:szCs w:val="24"/>
              </w:rPr>
            </w:pPr>
            <w:r w:rsidRPr="00EA258E">
              <w:rPr>
                <w:rFonts w:ascii="宋体" w:hAnsi="宋体" w:hint="eastAsia"/>
                <w:sz w:val="24"/>
                <w:szCs w:val="24"/>
              </w:rPr>
              <w:t>建筑面积</w:t>
            </w:r>
          </w:p>
        </w:tc>
        <w:tc>
          <w:tcPr>
            <w:tcW w:w="6316" w:type="dxa"/>
          </w:tcPr>
          <w:p w14:paraId="36402178" w14:textId="77777777" w:rsidR="00EA104B" w:rsidRPr="00EA258E" w:rsidRDefault="00EA104B" w:rsidP="004A23A5">
            <w:pPr>
              <w:rPr>
                <w:rFonts w:ascii="宋体" w:hAnsi="宋体"/>
                <w:sz w:val="24"/>
                <w:szCs w:val="24"/>
              </w:rPr>
            </w:pPr>
            <w:r w:rsidRPr="00EA258E">
              <w:rPr>
                <w:rFonts w:ascii="宋体" w:hAnsi="宋体" w:hint="eastAsia"/>
                <w:sz w:val="24"/>
                <w:szCs w:val="24"/>
              </w:rPr>
              <w:t>地上：4</w:t>
            </w:r>
            <w:r w:rsidRPr="00EA258E">
              <w:rPr>
                <w:rFonts w:ascii="宋体" w:hAnsi="宋体"/>
                <w:sz w:val="24"/>
                <w:szCs w:val="24"/>
              </w:rPr>
              <w:t xml:space="preserve">246.82   </w:t>
            </w:r>
            <w:r w:rsidRPr="00EA258E">
              <w:rPr>
                <w:rFonts w:ascii="宋体" w:hAnsi="宋体" w:hint="eastAsia"/>
                <w:sz w:val="24"/>
                <w:szCs w:val="24"/>
              </w:rPr>
              <w:t>地上：2</w:t>
            </w:r>
            <w:r w:rsidRPr="00EA258E">
              <w:rPr>
                <w:rFonts w:ascii="宋体" w:hAnsi="宋体"/>
                <w:sz w:val="24"/>
                <w:szCs w:val="24"/>
              </w:rPr>
              <w:t>092.57</w:t>
            </w:r>
          </w:p>
        </w:tc>
      </w:tr>
      <w:tr w:rsidR="00EA104B" w:rsidRPr="00753526" w14:paraId="529B99E5" w14:textId="77777777" w:rsidTr="004A23A5">
        <w:tc>
          <w:tcPr>
            <w:tcW w:w="1980" w:type="dxa"/>
          </w:tcPr>
          <w:p w14:paraId="14F9DF4B" w14:textId="77777777" w:rsidR="00EA104B" w:rsidRPr="00EA258E" w:rsidRDefault="00EA104B" w:rsidP="00864E29">
            <w:pPr>
              <w:jc w:val="center"/>
              <w:rPr>
                <w:rFonts w:ascii="宋体" w:hAnsi="宋体"/>
                <w:sz w:val="24"/>
                <w:szCs w:val="24"/>
              </w:rPr>
            </w:pPr>
            <w:r w:rsidRPr="00EA258E">
              <w:rPr>
                <w:rFonts w:ascii="宋体" w:hAnsi="宋体" w:hint="eastAsia"/>
                <w:sz w:val="24"/>
                <w:szCs w:val="24"/>
              </w:rPr>
              <w:t>建筑层数</w:t>
            </w:r>
          </w:p>
        </w:tc>
        <w:tc>
          <w:tcPr>
            <w:tcW w:w="6316" w:type="dxa"/>
          </w:tcPr>
          <w:p w14:paraId="50F7EF13" w14:textId="77777777" w:rsidR="00EA104B" w:rsidRPr="00EA258E" w:rsidRDefault="00EA104B" w:rsidP="004A23A5">
            <w:pPr>
              <w:rPr>
                <w:rFonts w:ascii="宋体" w:hAnsi="宋体"/>
                <w:sz w:val="24"/>
                <w:szCs w:val="24"/>
              </w:rPr>
            </w:pPr>
            <w:r w:rsidRPr="00EA258E">
              <w:rPr>
                <w:rFonts w:ascii="宋体" w:hAnsi="宋体" w:hint="eastAsia"/>
                <w:sz w:val="24"/>
                <w:szCs w:val="24"/>
              </w:rPr>
              <w:t>地上3层，地下1层</w:t>
            </w:r>
          </w:p>
        </w:tc>
      </w:tr>
      <w:tr w:rsidR="00EA104B" w:rsidRPr="00753526" w14:paraId="0E7D8EDC" w14:textId="77777777" w:rsidTr="004A23A5">
        <w:tc>
          <w:tcPr>
            <w:tcW w:w="1980" w:type="dxa"/>
          </w:tcPr>
          <w:p w14:paraId="366BD8E8" w14:textId="19FFFC5A" w:rsidR="00EA104B" w:rsidRPr="00EA258E" w:rsidRDefault="00103415" w:rsidP="00864E29">
            <w:pPr>
              <w:jc w:val="center"/>
              <w:rPr>
                <w:rFonts w:ascii="宋体" w:hAnsi="宋体"/>
                <w:sz w:val="24"/>
                <w:szCs w:val="24"/>
              </w:rPr>
            </w:pPr>
            <w:r w:rsidRPr="00EA258E">
              <w:rPr>
                <w:rFonts w:ascii="宋体" w:hAnsi="宋体" w:hint="eastAsia"/>
                <w:sz w:val="24"/>
                <w:szCs w:val="24"/>
              </w:rPr>
              <w:t>备注</w:t>
            </w:r>
          </w:p>
        </w:tc>
        <w:tc>
          <w:tcPr>
            <w:tcW w:w="6316" w:type="dxa"/>
          </w:tcPr>
          <w:p w14:paraId="626D19A4" w14:textId="71EE1FB5" w:rsidR="00EA104B" w:rsidRPr="00EA258E" w:rsidRDefault="00EA104B" w:rsidP="004A23A5">
            <w:pPr>
              <w:rPr>
                <w:rFonts w:ascii="宋体" w:hAnsi="宋体"/>
                <w:sz w:val="24"/>
                <w:szCs w:val="24"/>
              </w:rPr>
            </w:pPr>
          </w:p>
        </w:tc>
      </w:tr>
    </w:tbl>
    <w:p w14:paraId="2468AA2F" w14:textId="7885539B" w:rsidR="00EA104B" w:rsidRPr="00EA258E" w:rsidRDefault="00103415" w:rsidP="0072218F">
      <w:pPr>
        <w:rPr>
          <w:rFonts w:ascii="宋体" w:hAnsi="宋体"/>
          <w:sz w:val="24"/>
          <w:szCs w:val="24"/>
        </w:rPr>
      </w:pPr>
      <w:r w:rsidRPr="00864E29">
        <w:rPr>
          <w:rFonts w:ascii="宋体" w:hAnsi="宋体"/>
          <w:b/>
          <w:bCs/>
          <w:sz w:val="28"/>
          <w:szCs w:val="28"/>
        </w:rPr>
        <w:t>2.分析目的</w:t>
      </w:r>
      <w:r w:rsidRPr="00864E29">
        <w:rPr>
          <w:rFonts w:ascii="宋体" w:hAnsi="宋体"/>
          <w:b/>
          <w:bCs/>
          <w:sz w:val="28"/>
          <w:szCs w:val="28"/>
        </w:rPr>
        <w:br/>
      </w:r>
      <w:r w:rsidRPr="00EA258E">
        <w:rPr>
          <w:rFonts w:ascii="宋体" w:hAnsi="宋体" w:hint="eastAsia"/>
          <w:sz w:val="24"/>
          <w:szCs w:val="24"/>
        </w:rPr>
        <w:t>天</w:t>
      </w:r>
      <w:r w:rsidRPr="00EA258E">
        <w:rPr>
          <w:rFonts w:ascii="宋体" w:hAnsi="宋体"/>
          <w:sz w:val="24"/>
          <w:szCs w:val="24"/>
        </w:rPr>
        <w:t>然光营造</w:t>
      </w:r>
      <w:proofErr w:type="gramStart"/>
      <w:r w:rsidRPr="00EA258E">
        <w:rPr>
          <w:rFonts w:ascii="宋体" w:hAnsi="宋体"/>
          <w:sz w:val="24"/>
          <w:szCs w:val="24"/>
        </w:rPr>
        <w:t>的光坏境</w:t>
      </w:r>
      <w:proofErr w:type="gramEnd"/>
      <w:r w:rsidRPr="00EA258E">
        <w:rPr>
          <w:rFonts w:ascii="宋体" w:hAnsi="宋体"/>
          <w:sz w:val="24"/>
          <w:szCs w:val="24"/>
        </w:rPr>
        <w:t>以经济、自然，宜人，不可替代等特性为人们所习 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r w:rsidRPr="00EA258E">
        <w:rPr>
          <w:rFonts w:ascii="宋体" w:hAnsi="宋体"/>
          <w:sz w:val="24"/>
          <w:szCs w:val="24"/>
        </w:rPr>
        <w:br/>
      </w:r>
      <w:r w:rsidR="00864E29" w:rsidRPr="00EA258E">
        <w:rPr>
          <w:rFonts w:ascii="宋体" w:hAnsi="宋体" w:hint="eastAsia"/>
          <w:sz w:val="24"/>
          <w:szCs w:val="24"/>
        </w:rPr>
        <w:t xml:space="preserve"> </w:t>
      </w:r>
      <w:r w:rsidR="00864E29" w:rsidRPr="00EA258E">
        <w:rPr>
          <w:rFonts w:ascii="宋体" w:hAnsi="宋体"/>
          <w:sz w:val="24"/>
          <w:szCs w:val="24"/>
        </w:rPr>
        <w:t xml:space="preserve"> </w:t>
      </w:r>
      <w:r w:rsidRPr="00EA258E">
        <w:rPr>
          <w:rFonts w:ascii="宋体" w:hAnsi="宋体"/>
          <w:sz w:val="24"/>
          <w:szCs w:val="24"/>
        </w:rPr>
        <w:t>建筑的地下空间容易出现天然采光不足的情况，通过采光井，下沉庭院等设计手法或采用导光管技术，可以有效改善其天然采光效果。绿色建筑评价中对地下空间的采光给出了评分规则，</w:t>
      </w:r>
      <w:proofErr w:type="gramStart"/>
      <w:r w:rsidRPr="00EA258E">
        <w:rPr>
          <w:rFonts w:ascii="宋体" w:hAnsi="宋体"/>
          <w:sz w:val="24"/>
          <w:szCs w:val="24"/>
        </w:rPr>
        <w:t>本分析</w:t>
      </w:r>
      <w:proofErr w:type="gramEnd"/>
      <w:r w:rsidRPr="00EA258E">
        <w:rPr>
          <w:rFonts w:ascii="宋体" w:hAnsi="宋体"/>
          <w:sz w:val="24"/>
          <w:szCs w:val="24"/>
        </w:rPr>
        <w:t>报告以相关标准为依据，通过采用Dali软件的地下空间进行采光模拟，分析该地下室空间的采光状况并给出绿色建筑评估所需要的评价分值。</w:t>
      </w:r>
    </w:p>
    <w:p w14:paraId="39FD4972" w14:textId="48A3E8CD" w:rsidR="00960EFA" w:rsidRPr="00EA258E" w:rsidRDefault="00960EFA" w:rsidP="00EA104B">
      <w:pPr>
        <w:rPr>
          <w:rFonts w:ascii="宋体" w:hAnsi="宋体"/>
          <w:sz w:val="24"/>
          <w:szCs w:val="24"/>
        </w:rPr>
      </w:pPr>
      <w:r w:rsidRPr="00864E29">
        <w:rPr>
          <w:rFonts w:ascii="宋体" w:hAnsi="宋体"/>
          <w:b/>
          <w:bCs/>
          <w:sz w:val="28"/>
          <w:szCs w:val="28"/>
        </w:rPr>
        <w:t>3.分析依据</w:t>
      </w:r>
      <w:r w:rsidRPr="00864E29">
        <w:rPr>
          <w:rFonts w:ascii="宋体" w:hAnsi="宋体"/>
          <w:b/>
          <w:bCs/>
          <w:sz w:val="28"/>
          <w:szCs w:val="28"/>
        </w:rPr>
        <w:br/>
      </w:r>
      <w:r w:rsidRPr="00EA258E">
        <w:rPr>
          <w:rFonts w:ascii="宋体" w:hAnsi="宋体"/>
          <w:b/>
          <w:bCs/>
          <w:sz w:val="24"/>
          <w:szCs w:val="24"/>
        </w:rPr>
        <w:t>3.</w:t>
      </w:r>
      <w:r w:rsidR="00864E29" w:rsidRPr="00EA258E">
        <w:rPr>
          <w:rFonts w:ascii="宋体" w:hAnsi="宋体"/>
          <w:b/>
          <w:bCs/>
          <w:sz w:val="24"/>
          <w:szCs w:val="24"/>
        </w:rPr>
        <w:t>1</w:t>
      </w:r>
      <w:r w:rsidRPr="00EA258E">
        <w:rPr>
          <w:rFonts w:ascii="宋体" w:hAnsi="宋体"/>
          <w:b/>
          <w:bCs/>
          <w:sz w:val="24"/>
          <w:szCs w:val="24"/>
        </w:rPr>
        <w:t>评价依据</w:t>
      </w:r>
      <w:r w:rsidRPr="00EA258E">
        <w:rPr>
          <w:rFonts w:ascii="宋体" w:hAnsi="宋体"/>
          <w:b/>
          <w:bCs/>
          <w:sz w:val="24"/>
          <w:szCs w:val="24"/>
        </w:rPr>
        <w:br/>
      </w:r>
      <w:r w:rsidRPr="00EA258E">
        <w:rPr>
          <w:rFonts w:ascii="宋体" w:hAnsi="宋体" w:hint="eastAsia"/>
          <w:sz w:val="24"/>
          <w:szCs w:val="24"/>
        </w:rPr>
        <w:t>1</w:t>
      </w:r>
      <w:r w:rsidRPr="00EA258E">
        <w:rPr>
          <w:rFonts w:ascii="宋体" w:hAnsi="宋体"/>
          <w:sz w:val="24"/>
          <w:szCs w:val="24"/>
        </w:rPr>
        <w:t>.《建筑采光设计标准》(GB 5003-2013)</w:t>
      </w:r>
      <w:r w:rsidRPr="00EA258E">
        <w:rPr>
          <w:rFonts w:ascii="宋体" w:hAnsi="宋体"/>
          <w:sz w:val="24"/>
          <w:szCs w:val="24"/>
        </w:rPr>
        <w:br/>
        <w:t>2.《绿色建筑评价标准》GB/T 50378-2019</w:t>
      </w:r>
      <w:r w:rsidRPr="00EA258E">
        <w:rPr>
          <w:rFonts w:ascii="宋体" w:hAnsi="宋体"/>
          <w:sz w:val="24"/>
          <w:szCs w:val="24"/>
        </w:rPr>
        <w:br/>
        <w:t>3.《绿色建筑评价标准技术细则 2019》</w:t>
      </w:r>
      <w:r w:rsidRPr="00EA258E">
        <w:rPr>
          <w:rFonts w:ascii="宋体" w:hAnsi="宋体"/>
          <w:sz w:val="24"/>
          <w:szCs w:val="24"/>
        </w:rPr>
        <w:br/>
        <w:t>4.《采光测量方法》GB/T5699-2017</w:t>
      </w:r>
      <w:r w:rsidRPr="00EA258E">
        <w:rPr>
          <w:rFonts w:ascii="宋体" w:hAnsi="宋体"/>
          <w:sz w:val="24"/>
          <w:szCs w:val="24"/>
        </w:rPr>
        <w:br/>
        <w:t>5.委托方提供的项目总平面图、建筑设计图纸、设计效果图等图纸资料</w:t>
      </w:r>
      <w:r w:rsidRPr="00EA258E">
        <w:rPr>
          <w:rFonts w:ascii="宋体" w:hAnsi="宋体"/>
          <w:sz w:val="24"/>
          <w:szCs w:val="24"/>
        </w:rPr>
        <w:br/>
        <w:t>6.委托方提供的其它相关资料</w:t>
      </w:r>
    </w:p>
    <w:p w14:paraId="041DBB41" w14:textId="6E393BC9" w:rsidR="00EA104B" w:rsidRPr="00EA258E" w:rsidRDefault="00960EFA" w:rsidP="00EA104B">
      <w:pPr>
        <w:rPr>
          <w:rFonts w:ascii="宋体" w:hAnsi="宋体"/>
          <w:sz w:val="24"/>
          <w:szCs w:val="24"/>
        </w:rPr>
      </w:pPr>
      <w:r w:rsidRPr="00EA258E">
        <w:rPr>
          <w:rFonts w:ascii="宋体" w:hAnsi="宋体"/>
          <w:b/>
          <w:bCs/>
          <w:sz w:val="24"/>
          <w:szCs w:val="24"/>
        </w:rPr>
        <w:t>3.2标准要求</w:t>
      </w:r>
      <w:r w:rsidRPr="00EA258E">
        <w:rPr>
          <w:sz w:val="24"/>
          <w:szCs w:val="24"/>
        </w:rPr>
        <w:br/>
      </w:r>
      <w:r w:rsidRPr="00EA258E">
        <w:rPr>
          <w:rFonts w:ascii="宋体" w:hAnsi="宋体"/>
          <w:sz w:val="24"/>
          <w:szCs w:val="24"/>
        </w:rPr>
        <w:t>本报告以《建筑采光设计标准》GB 50033-2013 为计算依据，以《绿色建筑评</w:t>
      </w:r>
      <w:r w:rsidRPr="00EA258E">
        <w:rPr>
          <w:rFonts w:ascii="宋体" w:hAnsi="宋体"/>
          <w:sz w:val="24"/>
          <w:szCs w:val="24"/>
        </w:rPr>
        <w:lastRenderedPageBreak/>
        <w:t>价标准》 GB/T50378-2019 为评价依据。</w:t>
      </w:r>
      <w:r w:rsidRPr="00EA258E">
        <w:rPr>
          <w:rFonts w:ascii="宋体" w:hAnsi="宋体"/>
          <w:sz w:val="24"/>
          <w:szCs w:val="24"/>
        </w:rPr>
        <w:br/>
        <w:t> </w:t>
      </w:r>
      <w:r w:rsidRPr="00EA258E">
        <w:rPr>
          <w:rFonts w:ascii="宋体" w:hAnsi="宋体" w:hint="eastAsia"/>
          <w:sz w:val="24"/>
          <w:szCs w:val="24"/>
        </w:rPr>
        <w:t>（1）</w:t>
      </w:r>
      <w:r w:rsidRPr="00EA258E">
        <w:rPr>
          <w:rFonts w:ascii="宋体" w:hAnsi="宋体"/>
          <w:sz w:val="24"/>
          <w:szCs w:val="24"/>
        </w:rPr>
        <w:t>《建筑采光设计标准》GB 50033-2013 规定:</w:t>
      </w:r>
      <w:r w:rsidRPr="00EA258E">
        <w:rPr>
          <w:rFonts w:ascii="宋体" w:hAnsi="宋体"/>
          <w:sz w:val="24"/>
          <w:szCs w:val="24"/>
        </w:rPr>
        <w:br/>
        <w:t>建筑室内的天然采光效果以采光系数平均值作为采光设计的关键性评价指标，特定情况下还需要对采光均匀性，采光方向性，避免直射光照射，防止眩光等采光指标进行控制。</w:t>
      </w:r>
      <w:r w:rsidRPr="00EA258E">
        <w:rPr>
          <w:rFonts w:ascii="宋体" w:hAnsi="宋体"/>
          <w:sz w:val="24"/>
          <w:szCs w:val="24"/>
        </w:rPr>
        <w:br/>
      </w:r>
      <w:r w:rsidRPr="00EA258E">
        <w:rPr>
          <w:rFonts w:ascii="宋体" w:hAnsi="宋体" w:hint="eastAsia"/>
          <w:sz w:val="24"/>
          <w:szCs w:val="24"/>
        </w:rPr>
        <w:t>（2）</w:t>
      </w:r>
      <w:r w:rsidRPr="00EA258E">
        <w:rPr>
          <w:rFonts w:ascii="宋体" w:hAnsi="宋体"/>
          <w:sz w:val="24"/>
          <w:szCs w:val="24"/>
        </w:rPr>
        <w:t>《绿色建筑评价标准》GB/T50378-2019规定:</w:t>
      </w:r>
      <w:r w:rsidRPr="00EA258E">
        <w:rPr>
          <w:rFonts w:ascii="宋体" w:hAnsi="宋体"/>
          <w:sz w:val="24"/>
          <w:szCs w:val="24"/>
        </w:rPr>
        <w:br/>
        <w:t>5.2.8充分利用天然光，</w:t>
      </w:r>
      <w:proofErr w:type="gramStart"/>
      <w:r w:rsidRPr="00EA258E">
        <w:rPr>
          <w:rFonts w:ascii="宋体" w:hAnsi="宋体"/>
          <w:sz w:val="24"/>
          <w:szCs w:val="24"/>
        </w:rPr>
        <w:t>评价总分值</w:t>
      </w:r>
      <w:proofErr w:type="gramEnd"/>
      <w:r w:rsidRPr="00EA258E">
        <w:rPr>
          <w:rFonts w:ascii="宋体" w:hAnsi="宋体"/>
          <w:sz w:val="24"/>
          <w:szCs w:val="24"/>
        </w:rPr>
        <w:t>为12分，并按下列规则分别评分并累计:</w:t>
      </w:r>
      <w:r w:rsidRPr="00EA258E">
        <w:rPr>
          <w:rFonts w:ascii="宋体" w:hAnsi="宋体"/>
          <w:sz w:val="24"/>
          <w:szCs w:val="24"/>
        </w:rPr>
        <w:br/>
        <w:t> 公共建筑按下列规则分别评分并累计:</w:t>
      </w:r>
      <w:r w:rsidRPr="00EA258E">
        <w:rPr>
          <w:rFonts w:ascii="宋体" w:hAnsi="宋体"/>
          <w:sz w:val="24"/>
          <w:szCs w:val="24"/>
        </w:rPr>
        <w:br/>
        <w:t>1)内区采光系数满足采光要求的面积比例达到60%，得3分;</w:t>
      </w:r>
      <w:r w:rsidRPr="00EA258E">
        <w:rPr>
          <w:rFonts w:ascii="宋体" w:hAnsi="宋体"/>
          <w:sz w:val="24"/>
          <w:szCs w:val="24"/>
        </w:rPr>
        <w:br/>
        <w:t>2)地下空间平均采光系数不小于0.5%的面积与地下室首层面积的比例达到10%以上，</w:t>
      </w:r>
      <w:r w:rsidRPr="00EA258E">
        <w:rPr>
          <w:rFonts w:ascii="宋体" w:hAnsi="宋体"/>
          <w:sz w:val="24"/>
          <w:szCs w:val="24"/>
        </w:rPr>
        <w:br/>
        <w:t>得3分;</w:t>
      </w:r>
      <w:r w:rsidRPr="00EA258E">
        <w:rPr>
          <w:rFonts w:ascii="宋体" w:hAnsi="宋体"/>
          <w:sz w:val="24"/>
          <w:szCs w:val="24"/>
        </w:rPr>
        <w:br/>
        <w:t>3)室内主要功能空间至少60%面积比例区域的采光照度值不低干采光要求的小时数平均不少于4h/d,得3分。</w:t>
      </w:r>
    </w:p>
    <w:p w14:paraId="47E381E4" w14:textId="5840028D" w:rsidR="00960EFA" w:rsidRPr="00864E29" w:rsidRDefault="0072218F" w:rsidP="00EA104B">
      <w:pPr>
        <w:rPr>
          <w:rFonts w:ascii="宋体" w:hAnsi="宋体"/>
          <w:b/>
          <w:bCs/>
          <w:sz w:val="28"/>
          <w:szCs w:val="28"/>
        </w:rPr>
      </w:pPr>
      <w:r w:rsidRPr="00864E29">
        <w:rPr>
          <w:rFonts w:ascii="宋体" w:hAnsi="宋体" w:hint="eastAsia"/>
          <w:b/>
          <w:bCs/>
          <w:sz w:val="28"/>
          <w:szCs w:val="28"/>
        </w:rPr>
        <w:t>4</w:t>
      </w:r>
      <w:r w:rsidRPr="00864E29">
        <w:rPr>
          <w:rFonts w:ascii="宋体" w:hAnsi="宋体"/>
          <w:b/>
          <w:bCs/>
          <w:sz w:val="28"/>
          <w:szCs w:val="28"/>
        </w:rPr>
        <w:t>.</w:t>
      </w:r>
      <w:r w:rsidR="00960EFA" w:rsidRPr="00864E29">
        <w:rPr>
          <w:rFonts w:ascii="宋体" w:hAnsi="宋体" w:hint="eastAsia"/>
          <w:b/>
          <w:bCs/>
          <w:sz w:val="28"/>
          <w:szCs w:val="28"/>
        </w:rPr>
        <w:t>门窗类型参数</w:t>
      </w:r>
    </w:p>
    <w:p w14:paraId="7EBB552B" w14:textId="389C83F6" w:rsidR="00EA258E" w:rsidRDefault="00DA7C84" w:rsidP="00EA104B">
      <w:pPr>
        <w:rPr>
          <w:rFonts w:hint="eastAsia"/>
          <w:b/>
          <w:bCs/>
          <w:sz w:val="30"/>
          <w:szCs w:val="30"/>
        </w:rPr>
      </w:pPr>
      <w:r w:rsidRPr="00DA7C84">
        <w:rPr>
          <w:rFonts w:hint="eastAsia"/>
          <w:noProof/>
        </w:rPr>
        <w:drawing>
          <wp:inline distT="0" distB="0" distL="0" distR="0" wp14:anchorId="34CD7EB4" wp14:editId="70E26729">
            <wp:extent cx="5074932" cy="39338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9053" cy="3991280"/>
                    </a:xfrm>
                    <a:prstGeom prst="rect">
                      <a:avLst/>
                    </a:prstGeom>
                    <a:noFill/>
                    <a:ln>
                      <a:noFill/>
                    </a:ln>
                  </pic:spPr>
                </pic:pic>
              </a:graphicData>
            </a:graphic>
          </wp:inline>
        </w:drawing>
      </w:r>
    </w:p>
    <w:p w14:paraId="1800F692" w14:textId="4AAF162A" w:rsidR="00960EFA" w:rsidRDefault="00DA7C84" w:rsidP="00EA104B">
      <w:pPr>
        <w:rPr>
          <w:b/>
          <w:bCs/>
          <w:sz w:val="30"/>
          <w:szCs w:val="30"/>
        </w:rPr>
      </w:pPr>
      <w:r w:rsidRPr="00DA7C84">
        <w:rPr>
          <w:rFonts w:hint="eastAsia"/>
          <w:noProof/>
        </w:rPr>
        <w:lastRenderedPageBreak/>
        <w:drawing>
          <wp:inline distT="0" distB="0" distL="0" distR="0" wp14:anchorId="4C53D163" wp14:editId="333AF4B1">
            <wp:extent cx="4600575" cy="67296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1395" cy="681866"/>
                    </a:xfrm>
                    <a:prstGeom prst="rect">
                      <a:avLst/>
                    </a:prstGeom>
                    <a:noFill/>
                    <a:ln>
                      <a:noFill/>
                    </a:ln>
                  </pic:spPr>
                </pic:pic>
              </a:graphicData>
            </a:graphic>
          </wp:inline>
        </w:drawing>
      </w:r>
    </w:p>
    <w:p w14:paraId="07F4B367" w14:textId="7A5E739D" w:rsidR="00DA7C84" w:rsidRDefault="00DA7C84" w:rsidP="00EA104B">
      <w:pPr>
        <w:rPr>
          <w:b/>
          <w:bCs/>
          <w:sz w:val="30"/>
          <w:szCs w:val="30"/>
        </w:rPr>
      </w:pPr>
      <w:r w:rsidRPr="00DA7C84">
        <w:rPr>
          <w:rFonts w:hint="eastAsia"/>
          <w:noProof/>
        </w:rPr>
        <w:drawing>
          <wp:inline distT="0" distB="0" distL="0" distR="0" wp14:anchorId="6836E9D1" wp14:editId="184504FA">
            <wp:extent cx="4381500" cy="341193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2868" cy="3420789"/>
                    </a:xfrm>
                    <a:prstGeom prst="rect">
                      <a:avLst/>
                    </a:prstGeom>
                    <a:noFill/>
                    <a:ln>
                      <a:noFill/>
                    </a:ln>
                  </pic:spPr>
                </pic:pic>
              </a:graphicData>
            </a:graphic>
          </wp:inline>
        </w:drawing>
      </w:r>
    </w:p>
    <w:p w14:paraId="35161F55" w14:textId="0AB8803F" w:rsidR="00DA7C84" w:rsidRPr="00864E29" w:rsidRDefault="0072218F" w:rsidP="00EA104B">
      <w:pPr>
        <w:rPr>
          <w:rFonts w:ascii="宋体" w:hAnsi="宋体"/>
          <w:b/>
          <w:bCs/>
          <w:sz w:val="28"/>
          <w:szCs w:val="28"/>
        </w:rPr>
      </w:pPr>
      <w:r w:rsidRPr="00864E29">
        <w:rPr>
          <w:rFonts w:ascii="宋体" w:hAnsi="宋体" w:hint="eastAsia"/>
          <w:b/>
          <w:bCs/>
          <w:sz w:val="28"/>
          <w:szCs w:val="28"/>
        </w:rPr>
        <w:t>5</w:t>
      </w:r>
      <w:r w:rsidRPr="00864E29">
        <w:rPr>
          <w:rFonts w:ascii="宋体" w:hAnsi="宋体"/>
          <w:b/>
          <w:bCs/>
          <w:sz w:val="28"/>
          <w:szCs w:val="28"/>
        </w:rPr>
        <w:t>.</w:t>
      </w:r>
      <w:r w:rsidR="00DA7C84" w:rsidRPr="00864E29">
        <w:rPr>
          <w:rFonts w:ascii="宋体" w:hAnsi="宋体" w:hint="eastAsia"/>
          <w:b/>
          <w:bCs/>
          <w:sz w:val="28"/>
          <w:szCs w:val="28"/>
        </w:rPr>
        <w:t>分析结果展示</w:t>
      </w:r>
    </w:p>
    <w:p w14:paraId="46762EED" w14:textId="6830F6AC" w:rsidR="00DA7C84" w:rsidRDefault="00DA7C84" w:rsidP="00EA104B">
      <w:pPr>
        <w:rPr>
          <w:rFonts w:hint="eastAsia"/>
          <w:b/>
          <w:bCs/>
          <w:sz w:val="30"/>
          <w:szCs w:val="30"/>
        </w:rPr>
      </w:pPr>
      <w:r>
        <w:rPr>
          <w:rFonts w:hint="eastAsia"/>
          <w:b/>
          <w:bCs/>
          <w:noProof/>
          <w:sz w:val="30"/>
          <w:szCs w:val="30"/>
        </w:rPr>
        <w:drawing>
          <wp:inline distT="0" distB="0" distL="0" distR="0" wp14:anchorId="6CE2BA87" wp14:editId="7FBF9AF7">
            <wp:extent cx="4943475" cy="392906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0861" cy="3942881"/>
                    </a:xfrm>
                    <a:prstGeom prst="rect">
                      <a:avLst/>
                    </a:prstGeom>
                    <a:noFill/>
                    <a:ln>
                      <a:noFill/>
                    </a:ln>
                  </pic:spPr>
                </pic:pic>
              </a:graphicData>
            </a:graphic>
          </wp:inline>
        </w:drawing>
      </w:r>
    </w:p>
    <w:p w14:paraId="113C0E3D" w14:textId="5F5878BF" w:rsidR="00DA7C84" w:rsidRPr="00864E29" w:rsidRDefault="0072218F" w:rsidP="00EA104B">
      <w:pPr>
        <w:rPr>
          <w:rFonts w:ascii="宋体" w:hAnsi="宋体"/>
          <w:b/>
          <w:bCs/>
          <w:sz w:val="28"/>
          <w:szCs w:val="28"/>
        </w:rPr>
      </w:pPr>
      <w:r w:rsidRPr="00864E29">
        <w:rPr>
          <w:rFonts w:ascii="宋体" w:hAnsi="宋体" w:hint="eastAsia"/>
          <w:b/>
          <w:bCs/>
          <w:sz w:val="28"/>
          <w:szCs w:val="28"/>
        </w:rPr>
        <w:lastRenderedPageBreak/>
        <w:t>6</w:t>
      </w:r>
      <w:r w:rsidRPr="00864E29">
        <w:rPr>
          <w:rFonts w:ascii="宋体" w:hAnsi="宋体"/>
          <w:b/>
          <w:bCs/>
          <w:sz w:val="28"/>
          <w:szCs w:val="28"/>
        </w:rPr>
        <w:t>.</w:t>
      </w:r>
      <w:r w:rsidR="00DA7C84" w:rsidRPr="00864E29">
        <w:rPr>
          <w:rFonts w:ascii="宋体" w:hAnsi="宋体" w:hint="eastAsia"/>
          <w:b/>
          <w:bCs/>
          <w:sz w:val="28"/>
          <w:szCs w:val="28"/>
        </w:rPr>
        <w:t>评价结论</w:t>
      </w:r>
    </w:p>
    <w:p w14:paraId="2C059DDF" w14:textId="559829C7" w:rsidR="00DA7C84" w:rsidRPr="00EA258E" w:rsidRDefault="00DA7C84" w:rsidP="00864E29">
      <w:pPr>
        <w:ind w:firstLineChars="100" w:firstLine="240"/>
        <w:rPr>
          <w:rFonts w:ascii="宋体" w:hAnsi="宋体"/>
          <w:b/>
          <w:bCs/>
          <w:sz w:val="24"/>
          <w:szCs w:val="24"/>
          <w:lang w:val="en-US"/>
        </w:rPr>
      </w:pPr>
      <w:r w:rsidRPr="00EA258E">
        <w:rPr>
          <w:rFonts w:ascii="宋体" w:hAnsi="宋体"/>
          <w:sz w:val="24"/>
          <w:szCs w:val="24"/>
        </w:rPr>
        <w:t>本项目的地</w:t>
      </w:r>
      <w:proofErr w:type="gramStart"/>
      <w:r w:rsidRPr="00EA258E">
        <w:rPr>
          <w:rFonts w:ascii="宋体" w:hAnsi="宋体"/>
          <w:sz w:val="24"/>
          <w:szCs w:val="24"/>
        </w:rPr>
        <w:t>下空间</w:t>
      </w:r>
      <w:proofErr w:type="gramEnd"/>
      <w:r w:rsidRPr="00EA258E">
        <w:rPr>
          <w:rFonts w:ascii="宋体" w:hAnsi="宋体"/>
          <w:sz w:val="24"/>
          <w:szCs w:val="24"/>
        </w:rPr>
        <w:t>天然采光评价经应用Dali软件依据《建筑采光设计标准》GB50033-2013进行采光模拟分析，以及根据《绿色建筑评价标准》GB/T50378-2019的5.2.8条款进行评价计算。求得地下空间</w:t>
      </w:r>
      <w:proofErr w:type="gramStart"/>
      <w:r w:rsidRPr="00EA258E">
        <w:rPr>
          <w:rFonts w:ascii="宋体" w:hAnsi="宋体"/>
          <w:sz w:val="24"/>
          <w:szCs w:val="24"/>
        </w:rPr>
        <w:t>平均米光系数</w:t>
      </w:r>
      <w:proofErr w:type="gramEnd"/>
      <w:r w:rsidRPr="00EA258E">
        <w:rPr>
          <w:rFonts w:ascii="宋体" w:hAnsi="宋体"/>
          <w:sz w:val="24"/>
          <w:szCs w:val="24"/>
        </w:rPr>
        <w:t>不小于0.5%的面积与首层地下室面积的比例</w:t>
      </w:r>
      <w:r w:rsidRPr="00EA258E">
        <w:rPr>
          <w:rFonts w:ascii="宋体" w:hAnsi="宋体" w:hint="eastAsia"/>
          <w:sz w:val="24"/>
          <w:szCs w:val="24"/>
        </w:rPr>
        <w:t>为6</w:t>
      </w:r>
      <w:r w:rsidRPr="00EA258E">
        <w:rPr>
          <w:rFonts w:ascii="宋体" w:hAnsi="宋体"/>
          <w:sz w:val="24"/>
          <w:szCs w:val="24"/>
        </w:rPr>
        <w:t>5</w:t>
      </w:r>
      <w:r w:rsidRPr="00EA258E">
        <w:rPr>
          <w:rFonts w:ascii="宋体" w:hAnsi="宋体" w:hint="eastAsia"/>
          <w:sz w:val="24"/>
          <w:szCs w:val="24"/>
        </w:rPr>
        <w:t>%，大于1</w:t>
      </w:r>
      <w:r w:rsidRPr="00EA258E">
        <w:rPr>
          <w:rFonts w:ascii="宋体" w:hAnsi="宋体"/>
          <w:sz w:val="24"/>
          <w:szCs w:val="24"/>
        </w:rPr>
        <w:t>0</w:t>
      </w:r>
      <w:r w:rsidRPr="00EA258E">
        <w:rPr>
          <w:rFonts w:ascii="宋体" w:hAnsi="宋体" w:hint="eastAsia"/>
          <w:sz w:val="24"/>
          <w:szCs w:val="24"/>
        </w:rPr>
        <w:t>%</w:t>
      </w:r>
      <w:r w:rsidRPr="00EA258E">
        <w:rPr>
          <w:rFonts w:ascii="宋体" w:hAnsi="宋体"/>
          <w:sz w:val="24"/>
          <w:szCs w:val="24"/>
        </w:rPr>
        <w:t>，</w:t>
      </w:r>
      <w:r w:rsidRPr="00EA258E">
        <w:rPr>
          <w:rFonts w:ascii="宋体" w:hAnsi="宋体" w:hint="eastAsia"/>
          <w:sz w:val="24"/>
          <w:szCs w:val="24"/>
        </w:rPr>
        <w:t>则</w:t>
      </w:r>
      <w:r w:rsidRPr="00EA258E">
        <w:rPr>
          <w:rFonts w:ascii="宋体" w:hAnsi="宋体"/>
          <w:sz w:val="24"/>
          <w:szCs w:val="24"/>
        </w:rPr>
        <w:t>本项目地下空间天然采光中的</w:t>
      </w:r>
      <w:r w:rsidRPr="00EA258E">
        <w:rPr>
          <w:rFonts w:ascii="宋体" w:hAnsi="宋体" w:hint="eastAsia"/>
          <w:sz w:val="24"/>
          <w:szCs w:val="24"/>
        </w:rPr>
        <w:t>得分为</w:t>
      </w:r>
      <w:r w:rsidRPr="00EA258E">
        <w:rPr>
          <w:rFonts w:ascii="宋体" w:hAnsi="宋体" w:hint="eastAsia"/>
          <w:b/>
          <w:bCs/>
          <w:sz w:val="24"/>
          <w:szCs w:val="24"/>
        </w:rPr>
        <w:t>3分</w:t>
      </w:r>
      <w:r w:rsidRPr="00EA258E">
        <w:rPr>
          <w:rFonts w:ascii="宋体" w:hAnsi="宋体" w:hint="eastAsia"/>
          <w:sz w:val="24"/>
          <w:szCs w:val="24"/>
        </w:rPr>
        <w:t>。</w:t>
      </w:r>
    </w:p>
    <w:sectPr w:rsidR="00DA7C84" w:rsidRPr="00EA25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20"/>
    <w:rsid w:val="00103415"/>
    <w:rsid w:val="00111086"/>
    <w:rsid w:val="00144C4B"/>
    <w:rsid w:val="00151AF1"/>
    <w:rsid w:val="00191D1B"/>
    <w:rsid w:val="00207963"/>
    <w:rsid w:val="00225BED"/>
    <w:rsid w:val="00255EF6"/>
    <w:rsid w:val="002D397D"/>
    <w:rsid w:val="002E5ACB"/>
    <w:rsid w:val="002F45B6"/>
    <w:rsid w:val="00330D34"/>
    <w:rsid w:val="003E710E"/>
    <w:rsid w:val="00562E20"/>
    <w:rsid w:val="00593D53"/>
    <w:rsid w:val="00606C13"/>
    <w:rsid w:val="00643D71"/>
    <w:rsid w:val="00673DC7"/>
    <w:rsid w:val="0068401C"/>
    <w:rsid w:val="00697888"/>
    <w:rsid w:val="0072218F"/>
    <w:rsid w:val="00787115"/>
    <w:rsid w:val="007C1530"/>
    <w:rsid w:val="007D7E13"/>
    <w:rsid w:val="008020AA"/>
    <w:rsid w:val="00844E36"/>
    <w:rsid w:val="00864E29"/>
    <w:rsid w:val="008706AF"/>
    <w:rsid w:val="008B062C"/>
    <w:rsid w:val="00910D9D"/>
    <w:rsid w:val="00960EFA"/>
    <w:rsid w:val="00A271B9"/>
    <w:rsid w:val="00A822FA"/>
    <w:rsid w:val="00AA064B"/>
    <w:rsid w:val="00B16C51"/>
    <w:rsid w:val="00CD355D"/>
    <w:rsid w:val="00D110B5"/>
    <w:rsid w:val="00D246EF"/>
    <w:rsid w:val="00DA7C84"/>
    <w:rsid w:val="00E567F2"/>
    <w:rsid w:val="00E66C07"/>
    <w:rsid w:val="00E93723"/>
    <w:rsid w:val="00EA104B"/>
    <w:rsid w:val="00EA258E"/>
    <w:rsid w:val="00F1628A"/>
    <w:rsid w:val="00FB0C87"/>
    <w:rsid w:val="00FE7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0627"/>
  <w15:chartTrackingRefBased/>
  <w15:docId w15:val="{D7DC663B-D18D-4BDE-89AC-37C5563A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AF1"/>
    <w:pPr>
      <w:spacing w:line="360" w:lineRule="auto"/>
      <w:jc w:val="both"/>
    </w:pPr>
    <w:rPr>
      <w:rFonts w:ascii="Times New Roman" w:eastAsia="宋体" w:hAnsi="Times New Roman" w:cs="Times New Roman"/>
      <w:kern w:val="0"/>
      <w:szCs w:val="20"/>
      <w:lang w:val="en-GB"/>
    </w:rPr>
  </w:style>
  <w:style w:type="paragraph" w:styleId="1">
    <w:name w:val="heading 1"/>
    <w:basedOn w:val="a"/>
    <w:next w:val="a"/>
    <w:link w:val="10"/>
    <w:uiPriority w:val="9"/>
    <w:qFormat/>
    <w:rsid w:val="00E567F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1AF1"/>
    <w:pPr>
      <w:spacing w:line="360" w:lineRule="exact"/>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60EFA"/>
    <w:pPr>
      <w:ind w:firstLineChars="200" w:firstLine="420"/>
    </w:pPr>
  </w:style>
  <w:style w:type="character" w:customStyle="1" w:styleId="10">
    <w:name w:val="标题 1 字符"/>
    <w:basedOn w:val="a0"/>
    <w:link w:val="1"/>
    <w:uiPriority w:val="9"/>
    <w:rsid w:val="00E567F2"/>
    <w:rPr>
      <w:rFonts w:ascii="Times New Roman" w:eastAsia="宋体" w:hAnsi="Times New Roman" w:cs="Times New Roman"/>
      <w:b/>
      <w:bCs/>
      <w:kern w:val="44"/>
      <w:sz w:val="44"/>
      <w:szCs w:val="44"/>
      <w:lang w:val="en-GB"/>
    </w:rPr>
  </w:style>
  <w:style w:type="paragraph" w:styleId="TOC">
    <w:name w:val="TOC Heading"/>
    <w:basedOn w:val="1"/>
    <w:next w:val="a"/>
    <w:uiPriority w:val="39"/>
    <w:unhideWhenUsed/>
    <w:qFormat/>
    <w:rsid w:val="00E567F2"/>
    <w:p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rPr>
  </w:style>
  <w:style w:type="paragraph" w:styleId="TOC2">
    <w:name w:val="toc 2"/>
    <w:basedOn w:val="a"/>
    <w:next w:val="a"/>
    <w:autoRedefine/>
    <w:uiPriority w:val="39"/>
    <w:unhideWhenUsed/>
    <w:rsid w:val="00E567F2"/>
    <w:pPr>
      <w:spacing w:after="100" w:line="259" w:lineRule="auto"/>
      <w:ind w:left="220"/>
      <w:jc w:val="left"/>
    </w:pPr>
    <w:rPr>
      <w:rFonts w:asciiTheme="minorHAnsi" w:eastAsiaTheme="minorEastAsia" w:hAnsiTheme="minorHAnsi"/>
      <w:sz w:val="22"/>
      <w:szCs w:val="22"/>
      <w:lang w:val="en-US"/>
    </w:rPr>
  </w:style>
  <w:style w:type="paragraph" w:styleId="TOC1">
    <w:name w:val="toc 1"/>
    <w:basedOn w:val="a"/>
    <w:next w:val="a"/>
    <w:autoRedefine/>
    <w:uiPriority w:val="39"/>
    <w:unhideWhenUsed/>
    <w:rsid w:val="00E567F2"/>
    <w:pPr>
      <w:spacing w:after="100" w:line="259" w:lineRule="auto"/>
      <w:jc w:val="left"/>
    </w:pPr>
    <w:rPr>
      <w:rFonts w:asciiTheme="minorHAnsi" w:eastAsiaTheme="minorEastAsia" w:hAnsiTheme="minorHAnsi"/>
      <w:sz w:val="22"/>
      <w:szCs w:val="22"/>
      <w:lang w:val="en-US"/>
    </w:rPr>
  </w:style>
  <w:style w:type="paragraph" w:styleId="TOC3">
    <w:name w:val="toc 3"/>
    <w:basedOn w:val="a"/>
    <w:next w:val="a"/>
    <w:autoRedefine/>
    <w:uiPriority w:val="39"/>
    <w:unhideWhenUsed/>
    <w:rsid w:val="00E567F2"/>
    <w:pPr>
      <w:spacing w:after="100" w:line="259" w:lineRule="auto"/>
      <w:ind w:left="440"/>
      <w:jc w:val="left"/>
    </w:pPr>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C08F7-F1E3-4562-8219-0BA5DCECE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 丽</dc:creator>
  <cp:keywords/>
  <dc:description/>
  <cp:lastModifiedBy>NTXD</cp:lastModifiedBy>
  <cp:revision>48</cp:revision>
  <dcterms:created xsi:type="dcterms:W3CDTF">2022-12-30T01:17:00Z</dcterms:created>
  <dcterms:modified xsi:type="dcterms:W3CDTF">2022-12-31T02:35:00Z</dcterms:modified>
</cp:coreProperties>
</file>