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独墅湖中学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江苏—苏州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苏州</w:t>
            </w:r>
            <w:r>
              <w:rPr>
                <w:rFonts w:hint="eastAsia" w:ascii="宋体" w:hAnsi="宋体"/>
                <w:szCs w:val="21"/>
              </w:rPr>
              <w:t>XXX房地产有限责任公司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苏州</w:t>
            </w:r>
            <w:r>
              <w:rPr>
                <w:rFonts w:hint="eastAsia" w:ascii="宋体" w:hAnsi="宋体"/>
                <w:szCs w:val="21"/>
              </w:rPr>
              <w:t>XXX建筑设计有限责任公司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2022年12月27日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建筑碳排放CEEB2022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多联机</w:t>
      </w:r>
      <w:r>
        <w:rPr>
          <w:rStyle w:val="23"/>
        </w:rPr>
        <w:t>/</w:t>
      </w:r>
      <w:r>
        <w:rPr>
          <w:rStyle w:val="23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多联机</w:t>
      </w:r>
      <w:r>
        <w:rPr>
          <w:rStyle w:val="23"/>
        </w:rPr>
        <w:t>/</w:t>
      </w:r>
      <w:r>
        <w:rPr>
          <w:rStyle w:val="23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3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3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3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3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3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3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3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3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3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3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3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3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3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9" w:name="_Toc74658443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独墅湖中学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0" w:name="工程地点"/>
            <w:r>
              <w:rPr>
                <w:rFonts w:hint="eastAsia"/>
                <w:lang w:val="en-US" w:eastAsia="zh-CN"/>
              </w:rPr>
              <w:t>江苏</w:t>
            </w:r>
            <w:r>
              <w:t>-</w:t>
            </w:r>
            <w:bookmarkEnd w:id="10"/>
            <w:r>
              <w:rPr>
                <w:rFonts w:hint="eastAsia"/>
                <w:lang w:val="en-US" w:eastAsia="zh-CN"/>
              </w:rPr>
              <w:t>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1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1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2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寿命"/>
            <w:r>
              <w:t>50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地上25263.69㎡    地下</w:t>
            </w:r>
            <w:bookmarkStart w:id="14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lang w:val="en-US"/>
              </w:rPr>
              <w:t xml:space="preserve">         地下</w:t>
            </w:r>
            <w:bookmarkStart w:id="15" w:name="地下建筑层数"/>
            <w: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地上23.70 m     地下</w:t>
            </w:r>
            <w:bookmarkStart w:id="16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体积"/>
            <w:r>
              <w:t>14907.64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44244.9</w:t>
            </w:r>
            <w:bookmarkStart w:id="151" w:name="_GoBack"/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北向角度"/>
            <w:r>
              <w:t>90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结构类型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外墙ρ"/>
            <w:r>
              <w:rPr>
                <w:rFonts w:hint="eastAsia"/>
              </w:rPr>
              <w:t>0.75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屋顶ρ"/>
            <w:r>
              <w:rPr>
                <w:rFonts w:hint="eastAsia"/>
              </w:rPr>
              <w:t>0.75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2" w:name="控温期"/>
            <w:r>
              <w:t>全年控温</w:t>
            </w:r>
            <w:bookmarkEnd w:id="22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3" w:name="TitleFormat"/>
    </w:p>
    <w:p>
      <w:pPr>
        <w:pStyle w:val="2"/>
      </w:pPr>
      <w:bookmarkStart w:id="24" w:name="_Toc74658444"/>
      <w:r>
        <w:rPr>
          <w:rFonts w:hint="eastAsia"/>
        </w:rPr>
        <w:t>计算依据</w:t>
      </w:r>
      <w:bookmarkEnd w:id="23"/>
      <w:bookmarkEnd w:id="24"/>
    </w:p>
    <w:p>
      <w:pPr>
        <w:pStyle w:val="3"/>
        <w:ind w:firstLine="0" w:firstLineChars="0"/>
        <w:rPr>
          <w:lang w:val="en-US"/>
        </w:rPr>
      </w:pPr>
      <w:bookmarkStart w:id="25" w:name="计算依据"/>
      <w:bookmarkEnd w:id="25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6" w:name="_Toc59802421"/>
      <w:bookmarkStart w:id="27" w:name="_Toc59787735"/>
      <w:bookmarkStart w:id="28" w:name="_Toc59800596"/>
      <w:bookmarkStart w:id="29" w:name="_Toc58336110"/>
      <w:bookmarkStart w:id="30" w:name="_Toc74658445"/>
      <w:r>
        <w:rPr>
          <w:rFonts w:hint="eastAsia"/>
        </w:rPr>
        <w:t>软件介绍</w:t>
      </w:r>
      <w:bookmarkEnd w:id="26"/>
      <w:bookmarkEnd w:id="27"/>
      <w:bookmarkEnd w:id="28"/>
      <w:bookmarkEnd w:id="29"/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1" w:name="软件全称＃2"/>
      <w:r>
        <w:rPr>
          <w:rFonts w:hint="eastAsia"/>
          <w:lang w:val="en-US"/>
        </w:rPr>
        <w:t>建筑碳排放CEEB2022</w:t>
      </w:r>
      <w:bookmarkEnd w:id="31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2" w:name="_Toc74658446"/>
      <w:r>
        <w:rPr>
          <w:rFonts w:hint="eastAsia"/>
        </w:rPr>
        <w:t>气象数据</w:t>
      </w:r>
      <w:bookmarkEnd w:id="32"/>
    </w:p>
    <w:p>
      <w:pPr>
        <w:pStyle w:val="4"/>
      </w:pPr>
      <w:bookmarkStart w:id="33" w:name="_Toc74658447"/>
      <w:r>
        <w:rPr>
          <w:rFonts w:hint="eastAsia"/>
        </w:rPr>
        <w:t>气象地点</w:t>
      </w:r>
      <w:bookmarkEnd w:id="33"/>
    </w:p>
    <w:p>
      <w:pPr>
        <w:pStyle w:val="3"/>
        <w:ind w:firstLine="420"/>
        <w:rPr>
          <w:lang w:val="en-US"/>
        </w:rPr>
      </w:pPr>
      <w:bookmarkStart w:id="34" w:name="气象数据来源"/>
      <w:r>
        <w:rPr>
          <w:rFonts w:hint="eastAsia"/>
        </w:rPr>
        <w:t>江苏-苏州</w:t>
      </w:r>
      <w:r>
        <w:t>《建筑节能气象参数标准》</w:t>
      </w:r>
      <w:bookmarkEnd w:id="34"/>
    </w:p>
    <w:p>
      <w:pPr>
        <w:pStyle w:val="4"/>
      </w:pPr>
      <w:bookmarkStart w:id="35" w:name="_Toc74658448"/>
      <w:r>
        <w:rPr>
          <w:rFonts w:hint="eastAsia"/>
        </w:rPr>
        <w:t>逐日干球温度表</w:t>
      </w:r>
      <w:bookmarkEnd w:id="35"/>
    </w:p>
    <w:p>
      <w:pPr>
        <w:pStyle w:val="3"/>
        <w:ind w:firstLine="0" w:firstLineChars="0"/>
        <w:rPr>
          <w:lang w:val="en-US"/>
        </w:rPr>
      </w:pPr>
      <w:bookmarkStart w:id="36" w:name="日均干球温度变化表"/>
      <w:bookmarkEnd w:id="36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7" w:name="_Toc74658449"/>
      <w:r>
        <w:rPr>
          <w:rFonts w:hint="eastAsia"/>
        </w:rPr>
        <w:t>逐月辐照量表</w:t>
      </w:r>
      <w:bookmarkEnd w:id="37"/>
    </w:p>
    <w:p>
      <w:pPr>
        <w:pStyle w:val="3"/>
        <w:ind w:firstLine="0" w:firstLineChars="0"/>
        <w:rPr>
          <w:lang w:val="en-US"/>
        </w:rPr>
      </w:pPr>
      <w:bookmarkStart w:id="38" w:name="逐月辐照量图表"/>
      <w:bookmarkEnd w:id="38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9" w:name="_Toc74658450"/>
      <w:r>
        <w:rPr>
          <w:rFonts w:hint="eastAsia"/>
        </w:rPr>
        <w:t>峰值工况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08月04日15时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19.1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02月01日07时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-6.7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40" w:name="气象峰值工况"/>
      <w:bookmarkEnd w:id="40"/>
      <w:bookmarkStart w:id="41" w:name="_Toc74658451"/>
      <w:r>
        <w:t>围护结构</w:t>
      </w:r>
      <w:bookmarkEnd w:id="41"/>
    </w:p>
    <w:p>
      <w:pPr>
        <w:pStyle w:val="2"/>
        <w:widowControl w:val="0"/>
        <w:jc w:val="both"/>
      </w:pPr>
      <w:bookmarkStart w:id="42" w:name="_Toc74658452"/>
      <w:r>
        <w:t>围护结构概况</w:t>
      </w:r>
      <w:bookmarkEnd w:id="4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0.50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屋顶D"/>
            <w:r>
              <w:rPr>
                <w:rFonts w:hint="eastAsia"/>
                <w:bCs/>
                <w:szCs w:val="21"/>
              </w:rPr>
              <w:t>3.90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0.69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外墙D"/>
            <w:r>
              <w:rPr>
                <w:rFonts w:hint="eastAsia"/>
                <w:bCs/>
                <w:szCs w:val="21"/>
              </w:rPr>
              <w:t>3.14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74658453"/>
      <w:r>
        <w:t>房间类型</w:t>
      </w:r>
      <w:bookmarkEnd w:id="52"/>
    </w:p>
    <w:p>
      <w:pPr>
        <w:pStyle w:val="4"/>
        <w:widowControl w:val="0"/>
      </w:pPr>
      <w:bookmarkStart w:id="53" w:name="_Toc74658454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54" w:name="_Toc74658455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74658456"/>
      <w:r>
        <w:t>暖通空调系统</w:t>
      </w:r>
      <w:bookmarkEnd w:id="55"/>
    </w:p>
    <w:p>
      <w:pPr>
        <w:pStyle w:val="4"/>
        <w:widowControl w:val="0"/>
      </w:pPr>
      <w:bookmarkStart w:id="56" w:name="_Toc74658457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3.50</w:t>
            </w:r>
          </w:p>
        </w:tc>
        <w:tc>
          <w:tcPr>
            <w:tcW w:w="848" w:type="dxa"/>
            <w:vAlign w:val="center"/>
          </w:tcPr>
          <w:p>
            <w:r>
              <w:t>3.10</w:t>
            </w:r>
          </w:p>
        </w:tc>
        <w:tc>
          <w:tcPr>
            <w:tcW w:w="905" w:type="dxa"/>
            <w:vAlign w:val="center"/>
          </w:tcPr>
          <w:p>
            <w:r>
              <w:t>2854.82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7" w:name="_Toc74658458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74658459"/>
      <w:r>
        <w:t>多联机/单元式空调能耗</w:t>
      </w:r>
      <w:bookmarkEnd w:id="5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59" w:name="_Toc74658460"/>
      <w:r>
        <w:t>供暖系统</w:t>
      </w:r>
      <w:bookmarkEnd w:id="59"/>
    </w:p>
    <w:p>
      <w:pPr>
        <w:pStyle w:val="5"/>
        <w:widowControl w:val="0"/>
        <w:jc w:val="both"/>
      </w:pPr>
      <w:bookmarkStart w:id="60" w:name="_Toc74658461"/>
      <w:r>
        <w:t>多联机/单元式热泵能耗</w:t>
      </w:r>
      <w:bookmarkEnd w:id="6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61" w:name="_Toc74658462"/>
      <w:r>
        <w:t>空调风机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1201</w:t>
            </w:r>
          </w:p>
        </w:tc>
      </w:tr>
    </w:tbl>
    <w:p>
      <w:pPr>
        <w:pStyle w:val="2"/>
        <w:widowControl w:val="0"/>
        <w:jc w:val="both"/>
      </w:pPr>
      <w:bookmarkStart w:id="62" w:name="_Toc74658463"/>
      <w:r>
        <w:t>照明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pStyle w:val="2"/>
        <w:widowControl w:val="0"/>
        <w:jc w:val="both"/>
      </w:pPr>
      <w:bookmarkStart w:id="63" w:name="_Toc74658464"/>
      <w:r>
        <w:t>插座设备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64" w:name="_Toc74658465"/>
      <w:r>
        <w:t>排风机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0.3</w:t>
            </w:r>
          </w:p>
        </w:tc>
        <w:tc>
          <w:tcPr>
            <w:tcW w:w="1165" w:type="dxa"/>
            <w:vAlign w:val="center"/>
          </w:tcPr>
          <w:p>
            <w:r>
              <w:t>4</w:t>
            </w:r>
          </w:p>
        </w:tc>
        <w:tc>
          <w:tcPr>
            <w:tcW w:w="1165" w:type="dxa"/>
            <w:vAlign w:val="center"/>
          </w:tcPr>
          <w:p>
            <w:r>
              <w:t>250</w:t>
            </w:r>
          </w:p>
        </w:tc>
        <w:tc>
          <w:tcPr>
            <w:tcW w:w="1165" w:type="dxa"/>
            <w:vAlign w:val="center"/>
          </w:tcPr>
          <w:p>
            <w:r>
              <w:t>15000</w:t>
            </w:r>
          </w:p>
        </w:tc>
        <w:tc>
          <w:tcPr>
            <w:tcW w:w="1165" w:type="dxa"/>
            <w:vAlign w:val="center"/>
          </w:tcPr>
          <w:p>
            <w:r>
              <w:t>0.7035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5" w:name="_Toc74658466"/>
      <w:r>
        <w:t>生活热水</w:t>
      </w:r>
      <w:bookmarkEnd w:id="65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250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66" w:name="_Toc74658467"/>
      <w:r>
        <w:t>电梯</w:t>
      </w:r>
      <w:bookmarkEnd w:id="66"/>
    </w:p>
    <w:p>
      <w:pPr>
        <w:pStyle w:val="4"/>
        <w:widowControl w:val="0"/>
      </w:pPr>
      <w:bookmarkStart w:id="67" w:name="_Toc74658468"/>
      <w:r>
        <w:t>扶梯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250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68" w:name="_Toc74658469"/>
      <w:r>
        <w:t>电梯碳排放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69" w:name="_Toc74658470"/>
      <w:r>
        <w:t>光伏发电</w:t>
      </w:r>
      <w:bookmarkEnd w:id="69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70" w:name="_Toc74658471"/>
      <w:r>
        <w:t>计算结果</w:t>
      </w:r>
      <w:bookmarkEnd w:id="70"/>
    </w:p>
    <w:p>
      <w:pPr>
        <w:pStyle w:val="4"/>
        <w:widowControl w:val="0"/>
      </w:pPr>
      <w:bookmarkStart w:id="71" w:name="_Toc74658472"/>
      <w:r>
        <w:t>建材生产运输碳排放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72" w:name="_Toc74658473"/>
      <w:r>
        <w:t>碳汇</w:t>
      </w:r>
      <w:bookmarkEnd w:id="72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73" w:name="_Toc74658474"/>
      <w:r>
        <w:t>建筑运行碳排放</w:t>
      </w:r>
      <w:bookmarkEnd w:id="7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4" w:name="冷源能耗"/>
            <w:r>
              <w:rPr>
                <w:lang w:val="en-US"/>
              </w:rPr>
              <w:t>0</w:t>
            </w:r>
            <w:bookmarkEnd w:id="74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5" w:name="电力CO2排放因子"/>
            <w:r>
              <w:t>0.7035</w:t>
            </w:r>
            <w:bookmarkEnd w:id="75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6" w:name="空调能耗_电耗CO2排放"/>
            <w:r>
              <w:t>1851</w:t>
            </w:r>
            <w:bookmarkEnd w:id="7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7" w:name="冷源能耗_电耗CO2排放平米"/>
            <w:r>
              <w:t>0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冷却水泵能耗"/>
            <w:r>
              <w:rPr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9" w:name="冷却水泵能耗_电耗CO2排放平米"/>
            <w:r>
              <w:t>0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冷冻水泵能耗"/>
            <w:r>
              <w:rPr>
                <w:lang w:val="en-US"/>
              </w:rPr>
              <w:t>0</w:t>
            </w:r>
            <w:bookmarkEnd w:id="8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1" w:name="冷冻水泵能耗_电耗CO2排放平米"/>
            <w:r>
              <w:t>0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冷却塔能耗"/>
            <w:r>
              <w:rPr>
                <w:rFonts w:hint="eastAsia"/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3" w:name="冷却塔能耗_电耗CO2排放平米"/>
            <w:r>
              <w:t>0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单元式空调能耗"/>
            <w:r>
              <w:rPr>
                <w:lang w:val="en-US"/>
              </w:rPr>
              <w:t>794</w:t>
            </w:r>
            <w:bookmarkEnd w:id="8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5" w:name="单元式空调能耗_电耗CO2排放平米"/>
            <w:r>
              <w:t>559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空调能耗"/>
            <w:r>
              <w:rPr>
                <w:lang w:val="en-US"/>
              </w:rPr>
              <w:t>794</w:t>
            </w:r>
            <w:bookmarkEnd w:id="8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7" w:name="空调能耗_电耗CO2排放平米"/>
            <w:r>
              <w:t>559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热源能耗"/>
            <w:r>
              <w:rPr>
                <w:lang w:val="en-US"/>
              </w:rPr>
              <w:t>0</w:t>
            </w:r>
            <w:bookmarkEnd w:id="8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电力CO2排放因子2"/>
            <w:r>
              <w:t>0.7035</w:t>
            </w:r>
            <w:bookmarkEnd w:id="8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供暖能耗_电耗CO2排放"/>
            <w:r>
              <w:t>1529</w:t>
            </w:r>
            <w:bookmarkEnd w:id="9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1" w:name="热源能耗_电耗CO2排放平米"/>
            <w:r>
              <w:t>0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热水泵能耗"/>
            <w:r>
              <w:rPr>
                <w:lang w:val="en-US"/>
              </w:rPr>
              <w:t>0</w:t>
            </w:r>
            <w:bookmarkEnd w:id="9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3" w:name="热水泵能耗_电耗CO2排放平米"/>
            <w:r>
              <w:t>0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656</w:t>
            </w:r>
            <w:bookmarkEnd w:id="9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5" w:name="单元式热泵能耗_电耗CO2排放平米"/>
            <w:r>
              <w:t>462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656</w:t>
            </w:r>
            <w:bookmarkEnd w:id="9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7" w:name="供暖能耗_电耗CO2排放平米"/>
            <w:r>
              <w:t>462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新排风系统能耗"/>
            <w:r>
              <w:rPr>
                <w:rFonts w:hint="eastAsia"/>
                <w:lang w:val="en-US"/>
              </w:rPr>
              <w:t>234</w:t>
            </w:r>
            <w:bookmarkEnd w:id="9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电力CO2排放因子3"/>
            <w:r>
              <w:t>0.7035</w:t>
            </w:r>
            <w:bookmarkEnd w:id="9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空调动力能耗_电耗CO2排放"/>
            <w:r>
              <w:t>1201</w:t>
            </w:r>
            <w:bookmarkEnd w:id="10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1" w:name="新排风系统能耗_电耗CO2排放平米"/>
            <w:r>
              <w:t>165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</w:t>
            </w:r>
            <w:bookmarkEnd w:id="10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3" w:name="风机盘管能耗_电耗CO2排放平米"/>
            <w:r>
              <w:t>0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多联机室内机能耗"/>
            <w:r>
              <w:rPr>
                <w:rFonts w:hint="eastAsia"/>
                <w:lang w:val="en-US"/>
              </w:rPr>
              <w:t>281</w:t>
            </w:r>
            <w:bookmarkEnd w:id="10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5" w:name="多联机室内机能耗_电耗CO2排放平米"/>
            <w:r>
              <w:t>198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7" w:name="全空气系统能耗_电耗CO2排放平米"/>
            <w:r>
              <w:t>0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515</w:t>
            </w:r>
            <w:bookmarkEnd w:id="10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9" w:name="空调动力能耗_电耗CO2排放平米"/>
            <w:r>
              <w:t>362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901</w:t>
            </w:r>
            <w:bookmarkEnd w:id="110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电力CO2排放因子4"/>
            <w:r>
              <w:t>0.7035</w:t>
            </w:r>
            <w:bookmarkEnd w:id="111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2099</w:t>
            </w:r>
            <w:bookmarkEnd w:id="112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3" w:name="照明能耗_电耗CO2排放平米"/>
            <w:r>
              <w:t>634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设备用电"/>
            <w:r>
              <w:rPr>
                <w:rFonts w:hint="eastAsia"/>
                <w:lang w:val="en-US"/>
              </w:rPr>
              <w:t>1483</w:t>
            </w:r>
            <w:bookmarkEnd w:id="114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电力CO2排放因子5"/>
            <w:r>
              <w:t>0.7035</w:t>
            </w:r>
            <w:bookmarkEnd w:id="115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6" w:name="设备用电_电耗CO2排放"/>
            <w:r>
              <w:t>3455</w:t>
            </w:r>
            <w:bookmarkEnd w:id="11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7" w:name="设备用电_电耗CO2排放平米"/>
            <w:r>
              <w:t>1043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121</w:t>
            </w:r>
            <w:bookmarkEnd w:id="11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电力CO2排放因子6"/>
            <w:r>
              <w:t>0.7035</w:t>
            </w:r>
            <w:bookmarkEnd w:id="11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其他能耗_电耗CO2排放"/>
            <w:r>
              <w:t>810</w:t>
            </w:r>
            <w:bookmarkEnd w:id="12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1" w:name="动力系统能耗_电耗CO2排放平米"/>
            <w:r>
              <w:t>85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226</w:t>
            </w:r>
            <w:bookmarkEnd w:id="122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3" w:name="排风机能耗_电耗CO2排放平米"/>
            <w:r>
              <w:t>159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5" w:name="热水系统能耗_电耗CO2排放平米"/>
            <w:r>
              <w:t>0</w:t>
            </w:r>
            <w:bookmarkEnd w:id="125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348</w:t>
            </w:r>
            <w:bookmarkEnd w:id="126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7" w:name="其他能耗_电耗CO2排放平米"/>
            <w:r>
              <w:t>245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热源能耗_燃料类型"/>
            <w:r>
              <w:t>无</w:t>
            </w:r>
            <w:bookmarkEnd w:id="128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热源锅炉能耗"/>
            <w:r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0" w:name="热源能耗_燃料CO2排放因子"/>
            <w:r>
              <w:t>0</w:t>
            </w:r>
            <w:bookmarkEnd w:id="130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1" w:name="热源能耗锅炉碳排放"/>
            <w:r>
              <w:t>0</w:t>
            </w:r>
            <w:bookmarkEnd w:id="131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2" w:name="热源能耗锅炉碳排放平米"/>
            <w:r>
              <w:t>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太阳能能耗"/>
            <w:r>
              <w:rPr>
                <w:rFonts w:hint="eastAsia"/>
                <w:lang w:val="en-US"/>
              </w:rPr>
              <w:t>147</w:t>
            </w:r>
            <w:bookmarkEnd w:id="13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电力CO2排放因子7"/>
            <w:r>
              <w:t>0.7035</w:t>
            </w:r>
            <w:bookmarkEnd w:id="13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可再生能源能耗_电耗CO2排放"/>
            <w:r>
              <w:t>1102</w:t>
            </w:r>
            <w:bookmarkEnd w:id="13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6" w:name="太阳能能耗_电耗CO2排放平米"/>
            <w:r>
              <w:t>104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光伏能耗"/>
            <w:r>
              <w:rPr>
                <w:rFonts w:hint="eastAsia"/>
                <w:lang w:val="en-US"/>
              </w:rPr>
              <w:t>326</w:t>
            </w:r>
            <w:bookmarkEnd w:id="137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8" w:name="光伏能耗_电耗CO2排放平米"/>
            <w:r>
              <w:t>229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风力能耗"/>
            <w:r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0" w:name="风力能耗_电耗CO2排放平米"/>
            <w:r>
              <w:t>0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可再生能源能耗"/>
            <w:r>
              <w:rPr>
                <w:rFonts w:hint="eastAsia"/>
                <w:lang w:val="en-US"/>
              </w:rPr>
              <w:t>473</w:t>
            </w:r>
            <w:bookmarkEnd w:id="141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2" w:name="可再生能源能耗_电耗CO2排放平米"/>
            <w:r>
              <w:t>333</w:t>
            </w:r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43" w:name="建筑总碳排放"/>
            <w:r>
              <w:t>10186</w:t>
            </w:r>
            <w:bookmarkEnd w:id="143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4" w:name="建筑总碳排放平米"/>
            <w:r>
              <w:t>3075</w:t>
            </w:r>
            <w:bookmarkEnd w:id="14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45" w:name="_Toc74658475"/>
      <w:r>
        <w:t>全生命周期</w:t>
      </w:r>
      <w:bookmarkEnd w:id="14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2412</w:t>
            </w:r>
          </w:p>
        </w:tc>
        <w:tc>
          <w:tcPr>
            <w:tcW w:w="2971" w:type="dxa"/>
            <w:vAlign w:val="center"/>
          </w:tcPr>
          <w:p>
            <w:r>
              <w:t>14</w:t>
            </w:r>
          </w:p>
        </w:tc>
        <w:tc>
          <w:tcPr>
            <w:tcW w:w="2546" w:type="dxa"/>
            <w:vAlign w:val="center"/>
          </w:tcPr>
          <w:p>
            <w:r>
              <w:t>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--</w:t>
            </w:r>
          </w:p>
        </w:tc>
        <w:tc>
          <w:tcPr>
            <w:tcW w:w="2971" w:type="dxa"/>
            <w:vAlign w:val="center"/>
          </w:tcPr>
          <w:p>
            <w:r>
              <w:t>--</w:t>
            </w:r>
          </w:p>
        </w:tc>
        <w:tc>
          <w:tcPr>
            <w:tcW w:w="254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10186</w:t>
            </w:r>
          </w:p>
        </w:tc>
        <w:tc>
          <w:tcPr>
            <w:tcW w:w="2971" w:type="dxa"/>
            <w:vAlign w:val="center"/>
          </w:tcPr>
          <w:p>
            <w:r>
              <w:t>61</w:t>
            </w:r>
          </w:p>
        </w:tc>
        <w:tc>
          <w:tcPr>
            <w:tcW w:w="2546" w:type="dxa"/>
            <w:vAlign w:val="center"/>
          </w:tcPr>
          <w:p>
            <w:r>
              <w:t>3075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12598</w:t>
            </w:r>
          </w:p>
        </w:tc>
        <w:tc>
          <w:tcPr>
            <w:tcW w:w="2971" w:type="dxa"/>
            <w:vAlign w:val="center"/>
          </w:tcPr>
          <w:p>
            <w:r>
              <w:t>75</w:t>
            </w:r>
          </w:p>
        </w:tc>
        <w:tc>
          <w:tcPr>
            <w:tcW w:w="2546" w:type="dxa"/>
            <w:vAlign w:val="center"/>
          </w:tcPr>
          <w:p>
            <w:r>
              <w:t>3802</w:t>
            </w:r>
          </w:p>
        </w:tc>
      </w:tr>
    </w:tbl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46" w:name="_Toc74658476"/>
      <w:r>
        <w:t>附录</w:t>
      </w:r>
      <w:bookmarkEnd w:id="146"/>
    </w:p>
    <w:p>
      <w:pPr>
        <w:pStyle w:val="4"/>
      </w:pPr>
      <w:bookmarkStart w:id="147" w:name="_Toc74658477"/>
      <w:r>
        <w:t>工作日/节假日人员逐时在室率(%)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48" w:name="_Toc74658478"/>
      <w:r>
        <w:t>工作日/节假日照明开关时间表(%)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9" w:name="_Toc74658479"/>
      <w:r>
        <w:t>工作日/节假日设备逐时使用率(%)</w:t>
      </w:r>
      <w:bookmarkEnd w:id="14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0" w:name="_Toc74658480"/>
      <w:r>
        <w:t>工作日/节假日空调系统运行时间表(1:开,0:关)</w:t>
      </w:r>
      <w:bookmarkEnd w:id="15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jk3YTA4MWZkYWJmYjljOWU5NDgxNjRlNDU4ZjE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735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Emphasis"/>
    <w:basedOn w:val="20"/>
    <w:qFormat/>
    <w:uiPriority w:val="0"/>
    <w:rPr>
      <w:i/>
    </w:rPr>
  </w:style>
  <w:style w:type="character" w:styleId="23">
    <w:name w:val="Hyperlink"/>
    <w:qFormat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3663</Words>
  <Characters>5314</Characters>
  <Lines>69</Lines>
  <Paragraphs>19</Paragraphs>
  <TotalTime>0</TotalTime>
  <ScaleCrop>false</ScaleCrop>
  <LinksUpToDate>false</LinksUpToDate>
  <CharactersWithSpaces>5432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XIAO</cp:lastModifiedBy>
  <cp:lastPrinted>2411-12-31T16:00:00Z</cp:lastPrinted>
  <dcterms:modified xsi:type="dcterms:W3CDTF">2023-02-22T05:40:30Z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75D56A67C09943868E32D73887932369</vt:lpwstr>
  </property>
</Properties>
</file>