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风机单位风量耗功率和冷热水系统循环水泵的耗电</w:t>
      </w:r>
    </w:p>
    <w:p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输冷（热）比计算报告书</w:t>
      </w:r>
    </w:p>
    <w:p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1.项目概况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本工程为</w:t>
      </w:r>
      <w:r>
        <w:rPr>
          <w:rFonts w:hint="eastAsia" w:ascii="宋体" w:hAnsi="宋体" w:eastAsia="宋体" w:cs="宋体"/>
          <w:lang w:val="en-US" w:eastAsia="zh-CN"/>
        </w:rPr>
        <w:t>独墅湖中学</w:t>
      </w:r>
      <w:r>
        <w:rPr>
          <w:rFonts w:hint="eastAsia" w:ascii="宋体" w:hAnsi="宋体" w:eastAsia="宋体" w:cs="宋体"/>
        </w:rPr>
        <w:t>，工程位于</w:t>
      </w:r>
      <w:r>
        <w:rPr>
          <w:rFonts w:hint="eastAsia" w:ascii="宋体" w:hAnsi="宋体" w:eastAsia="宋体" w:cs="宋体"/>
          <w:lang w:val="en-US" w:eastAsia="zh-CN"/>
        </w:rPr>
        <w:t>苏州市吴中区</w:t>
      </w:r>
      <w:r>
        <w:rPr>
          <w:rFonts w:hint="eastAsia" w:ascii="宋体" w:hAnsi="宋体" w:eastAsia="宋体" w:cs="宋体"/>
        </w:rPr>
        <w:t>。</w:t>
      </w:r>
    </w:p>
    <w:p>
      <w:pPr>
        <w:ind w:firstLine="420" w:firstLineChars="200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2.计算依据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《绿色建筑评价标准》（GB/T50378-2014）条文5.2.5的要求：通风空调系统风机的单位风量耗功率符合现行国家标准《公共建筑节能设计标准》GB50189等的有关规定，空调冷热水系统循环水泵的耗电输冷（热）比比现行国家标准《民用建筑供暖通风与空气调节设计规范》GB 50736规定值低20%。《公共建筑节能设计标准》（GB50189-2005）条文5.3.26的要求：空气调节风系统的作用半径不宜过大。风机的单位风量耗功率（Ws）应按下式计算，并不应大于表5.3.26的规定。</w:t>
      </w:r>
    </w:p>
    <w:p>
      <w:pPr>
        <w:ind w:firstLine="630" w:firstLineChars="30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W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s</w:t>
      </w:r>
      <w:r>
        <w:rPr>
          <w:rFonts w:hint="eastAsia" w:ascii="宋体" w:hAnsi="宋体" w:eastAsia="宋体" w:cs="宋体"/>
        </w:rPr>
        <w:t>=P/（3600η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t</w:t>
      </w:r>
      <w:r>
        <w:rPr>
          <w:rFonts w:hint="eastAsia" w:ascii="宋体" w:hAnsi="宋体" w:eastAsia="宋体" w:cs="宋体"/>
        </w:rPr>
        <w:t>）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式中：W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s</w:t>
      </w:r>
      <w:r>
        <w:rPr>
          <w:rFonts w:hint="eastAsia" w:ascii="宋体" w:hAnsi="宋体" w:eastAsia="宋体" w:cs="宋体"/>
        </w:rPr>
        <w:t>——单位风量耗功率[W/（m/h）</w:t>
      </w:r>
      <w:r>
        <w:rPr>
          <w:rFonts w:hint="eastAsia" w:ascii="宋体" w:hAnsi="宋体" w:eastAsia="宋体" w:cs="宋体"/>
          <w:lang w:val="en-US" w:eastAsia="zh-CN"/>
        </w:rPr>
        <w:t>;</w:t>
      </w:r>
    </w:p>
    <w:p>
      <w:p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P——风机全压值（Pa）；</w:t>
      </w:r>
    </w:p>
    <w:p>
      <w:p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η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t</w:t>
      </w:r>
      <w:r>
        <w:rPr>
          <w:rFonts w:hint="eastAsia" w:ascii="宋体" w:hAnsi="宋体" w:eastAsia="宋体" w:cs="宋体"/>
        </w:rPr>
        <w:t>——包含风机、电机及传动效率在内的总效率（%）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《民用建筑供暖通风与空气调节设计规范》（GB 50736-2012）条文8.5.12的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要求：在选配空调冷热水系统的循环水泵时，应计算循环水泵的耗电输冷（热）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比EC(H)R，并应标注在施工图的设计说明中。耗电输冷（热）比应符合下式要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求：</w:t>
      </w:r>
    </w:p>
    <w:p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EC(H)R=0.003096Σ（G•H/η）/ΣQ≤A（B+ɑΣL）/ΔT b</w:t>
      </w: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式中：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EC(H)R——循环水泵的耗电输冷（热）比；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G——每台运行水泵的设计流量，m/h；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H——每台运行水泵对应的设计扬程，m；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η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b</w:t>
      </w:r>
      <w:r>
        <w:rPr>
          <w:rFonts w:hint="eastAsia" w:ascii="宋体" w:hAnsi="宋体" w:eastAsia="宋体" w:cs="宋体"/>
        </w:rPr>
        <w:t>——每台运行水泵对应设计工作点的效率；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Q——设计冷（热）负荷，kW；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ΔT——规定的计算供回水温差，按表8.5.12-1选取，℃；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A——与水泵流量有关的计算系数，按表8.5.12-2选取；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B——与机房及用户的水阻力有关的计算系数，按表8.5.12-3选取；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ɑ——与ΣL有关的计算系数，按表8.5.12-4或表8.5.12-5选取；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ΣL——从冷热机房至该系统最远用户的供回水管路的总输送长度，m；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当管道设于大面积单层或多层建筑时，可按机房出口至最远端空调末端的管道长度减去100m确定。</w:t>
      </w:r>
    </w:p>
    <w:p>
      <w:pPr>
        <w:ind w:firstLine="420" w:firstLineChars="200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3.风机参数及冷热水循环泵参数：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考虑到目前国产风机的总效率都能达到52%以上，所有风机总效率取最低值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52%进行计算。</w:t>
      </w: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1）综合楼主要通风空调设备参数：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 卧式暗装低静压型风机盘管：FP-3.5，机组全压10Pa，风机总效率取52%；</w:t>
      </w:r>
    </w:p>
    <w:p>
      <w:pPr>
        <w:ind w:firstLine="2940" w:firstLineChars="14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FP-5，机组全压10Pa，风机总效率取52%；</w:t>
      </w:r>
    </w:p>
    <w:p>
      <w:pPr>
        <w:ind w:firstLine="2940" w:firstLineChars="14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FP-6.3，机组全压10Pa，风机总效率取52%；</w:t>
      </w:r>
    </w:p>
    <w:p>
      <w:pPr>
        <w:ind w:firstLine="2940" w:firstLineChars="14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FP-8，机组全压10Pa，风机总效率取52%；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b 卡式风机盘管：FP-8，机组全压10Pa，风机总效率取52%；</w:t>
      </w:r>
    </w:p>
    <w:p>
      <w:pPr>
        <w:ind w:firstLine="1680" w:firstLineChars="8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FP-12.5，机组全压10Pa，风机总效率取52%；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 轴流式通风机：FT35-11，风机全压279Pa，风机总效率取52%；</w:t>
      </w:r>
    </w:p>
    <w:p>
      <w:pPr>
        <w:ind w:firstLine="1680" w:firstLineChars="8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FT35-11，风机全压216.1Pa，风机总效率取52%；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d 换气扇：BPT25-44A，风机全压100Pa，风机总效率取52%；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 厨房排烟管道风机：CF-4-6，风机全压482Pa，风机总效率取52%；</w:t>
      </w: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2）热泵机房冷热水循环泵参数：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水泵流量G=70m/h，扬程H=35.5m，功率N=15kW，水泵设计工况点效率η=69%，设计冷负荷Q=360kW，设计热负荷Q=359kW，计算供回水温差b冷热ΔT=5℃，计算系数A=0.003858B=21，从冷热机房至该系统最远用户的供回水管路的总输送长度ΣL=750m，与ΣL有关的计算系数ɑ=0.002+0.16/ΣL=0.0022。</w:t>
      </w:r>
    </w:p>
    <w:p>
      <w:pPr>
        <w:ind w:firstLine="420" w:firstLineChars="200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4.计算分析及结论</w:t>
      </w: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1）两管制变风量空调系统中各风机盘管的风压最大值</w:t>
      </w:r>
    </w:p>
    <w:p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P=10Pa maxW=10/（3600×52%）=0.0053＜0.58 s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结论：空调风机的单位风量耗功率满足要求。</w:t>
      </w:r>
    </w:p>
    <w:p>
      <w:pPr>
        <w:rPr>
          <w:rFonts w:hint="eastAsia" w:ascii="宋体" w:hAnsi="宋体" w:eastAsia="宋体" w:cs="宋体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通风系统中厨房排烟管道风机CF-4-6的风机全压最大，</w:t>
      </w:r>
    </w:p>
    <w:p>
      <w:pPr>
        <w:numPr>
          <w:numId w:val="0"/>
        </w:num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P=482Pa maxW=482/（3600×52%）=0.258＜0.32 s</w:t>
      </w:r>
      <w:bookmarkStart w:id="0" w:name="_GoBack"/>
      <w:bookmarkEnd w:id="0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该工程普通机械通风风机的单位风量耗功率满足要求。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3）空气调节循环水泵的耗电输冷（热）比</w:t>
      </w:r>
    </w:p>
    <w:p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ECR=0.003096×70×35.5/69%/360=0.0396＜0.003858×（21+0.0022×750）/5=0.0874</w:t>
      </w:r>
    </w:p>
    <w:p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EHR=0.003096×70×35.5/69%/359=0.0397＜0.003858×（21+0.0022×750）/5=0.0874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结论：空气调节循环水泵的耗电输冷（热）比比现行国家标准《民用建筑供暖通风与空气调节设计规范》GB 50736规定值低20%以上。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516B72"/>
    <w:multiLevelType w:val="singleLevel"/>
    <w:tmpl w:val="A2516B72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jk3YTA4MWZkYWJmYjljOWU5NDgxNjRlNDU4ZjEifQ=="/>
  </w:docVars>
  <w:rsids>
    <w:rsidRoot w:val="174F6879"/>
    <w:rsid w:val="174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2023-02-22T06:47:00Z</dcterms:created>
  <dc:creator>XIAO</dc:creator>
  <cp:lastModifiedBy>XIAO</cp:lastModifiedBy>
  <dcterms:modified xsi:type="dcterms:W3CDTF">2023-02-22T06:56:08Z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B5C1B344B088479DB8CE8485530FFF92</vt:lpwstr>
  </property>
</Properties>
</file>