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走廊、疏散通道等通行空间应满足紧急疏散、应急救护等要求，且应保持畅通。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00698145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74642088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请对走廊、疏散通道等通行空间的畅通性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按照国家要求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合理设置安全疏散和避难设施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1.走廊、疏散通道等应满足现行《建筑设计防火规范》GB 50016、《防灾避难场所设计规范》GB 51143等对安全疏散和避难、应急交通的相关要求；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2.对公共建筑及居住建筑的大堂设应急救护电源插座；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3.通行空间不应有阳台花池、机电箱等凸向走廊、疏散通道的设计。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、弱电专业相关</w:t>
      </w:r>
      <w:r>
        <w:rPr>
          <w:rFonts w:ascii="Times New Roman" w:hAnsi="Times New Roman" w:eastAsia="宋体" w:cs="Times New Roman"/>
          <w:szCs w:val="21"/>
        </w:rPr>
        <w:t>竣工图纸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紧急疏散</w:t>
      </w:r>
      <w:r>
        <w:rPr>
          <w:rFonts w:hint="eastAsia" w:ascii="Times New Roman" w:hAnsi="Times New Roman" w:eastAsia="宋体" w:cs="Times New Roman"/>
          <w:szCs w:val="21"/>
        </w:rPr>
        <w:t>、应急救护的</w:t>
      </w:r>
      <w:r>
        <w:rPr>
          <w:rFonts w:ascii="Times New Roman" w:hAnsi="Times New Roman" w:eastAsia="宋体" w:cs="Times New Roman"/>
          <w:szCs w:val="21"/>
        </w:rPr>
        <w:t>相关管理</w:t>
      </w:r>
      <w:r>
        <w:rPr>
          <w:rFonts w:hint="eastAsia" w:ascii="Times New Roman" w:hAnsi="Times New Roman" w:eastAsia="宋体" w:cs="Times New Roman"/>
          <w:szCs w:val="21"/>
        </w:rPr>
        <w:t>制度；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3）紧急疏散、应急救护的相关教育宣传记录，应提供影像资料。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楼梯详图，楼梯剖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图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lOTA2NTQ0ZDE4OTMyZTA3ZDQwZjY3MGI0YjQ5MjYifQ=="/>
    <w:docVar w:name="KSO_WPS_MARK_KEY" w:val="8033fe89-89cd-42f3-94fd-63ba3b25e84d"/>
  </w:docVars>
  <w:rsids>
    <w:rsidRoot w:val="00FB71D5"/>
    <w:rsid w:val="00074A38"/>
    <w:rsid w:val="001836E7"/>
    <w:rsid w:val="00222E14"/>
    <w:rsid w:val="00CE4A83"/>
    <w:rsid w:val="00D6348E"/>
    <w:rsid w:val="00FB71D5"/>
    <w:rsid w:val="3125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167</Characters>
  <Lines>1</Lines>
  <Paragraphs>1</Paragraphs>
  <TotalTime>1</TotalTime>
  <ScaleCrop>false</ScaleCrop>
  <LinksUpToDate>false</LinksUpToDate>
  <CharactersWithSpaces>171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。</cp:lastModifiedBy>
  <dcterms:modified xsi:type="dcterms:W3CDTF">2023-03-02T14:27:10Z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BF0FAEAAB1804D63AB5424E660127404</vt:lpwstr>
  </property>
</Properties>
</file>