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3D0" w:rsidRPr="00D928BB" w:rsidRDefault="000943D0" w:rsidP="000943D0">
      <w:pPr>
        <w:pStyle w:val="4"/>
        <w:rPr>
          <w:rFonts w:eastAsiaTheme="minorEastAsia"/>
          <w:sz w:val="24"/>
          <w:szCs w:val="40"/>
        </w:rPr>
      </w:pPr>
      <w:r w:rsidRPr="00D928BB">
        <w:rPr>
          <w:rFonts w:eastAsiaTheme="minorEastAsia"/>
          <w:sz w:val="24"/>
          <w:szCs w:val="40"/>
        </w:rPr>
        <w:t>4.2.5</w:t>
      </w:r>
      <w:r w:rsidRPr="00D928BB">
        <w:rPr>
          <w:rFonts w:eastAsiaTheme="minorEastAsia" w:hint="eastAsia"/>
          <w:sz w:val="24"/>
          <w:szCs w:val="40"/>
        </w:rPr>
        <w:t xml:space="preserve"> </w:t>
      </w:r>
      <w:r w:rsidRPr="00D928BB">
        <w:rPr>
          <w:rFonts w:eastAsiaTheme="minorEastAsia"/>
          <w:sz w:val="24"/>
          <w:szCs w:val="40"/>
        </w:rPr>
        <w:t>采取人车分流措施，且步行和自</w:t>
      </w:r>
      <w:r w:rsidRPr="00D928BB">
        <w:rPr>
          <w:rFonts w:eastAsiaTheme="minorEastAsia" w:hint="eastAsia"/>
          <w:sz w:val="24"/>
          <w:szCs w:val="40"/>
        </w:rPr>
        <w:t>行车</w:t>
      </w:r>
      <w:r w:rsidRPr="00D928BB">
        <w:rPr>
          <w:rFonts w:eastAsiaTheme="minorEastAsia"/>
          <w:sz w:val="24"/>
          <w:szCs w:val="40"/>
        </w:rPr>
        <w:t>交通系统有充足照明。（</w:t>
      </w:r>
      <w:r w:rsidRPr="00D928BB">
        <w:rPr>
          <w:rFonts w:eastAsiaTheme="minorEastAsia"/>
          <w:sz w:val="24"/>
          <w:szCs w:val="40"/>
        </w:rPr>
        <w:t>8</w:t>
      </w:r>
      <w:r w:rsidRPr="00D928BB">
        <w:rPr>
          <w:rFonts w:eastAsiaTheme="minorEastAsia"/>
          <w:sz w:val="24"/>
          <w:szCs w:val="40"/>
        </w:rPr>
        <w:t>分）</w:t>
      </w:r>
    </w:p>
    <w:p w:rsidR="000943D0" w:rsidRDefault="000943D0" w:rsidP="000943D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0943D0" w:rsidRPr="00547320" w:rsidTr="004D0849">
        <w:trPr>
          <w:jc w:val="center"/>
        </w:trPr>
        <w:tc>
          <w:tcPr>
            <w:tcW w:w="455" w:type="pct"/>
            <w:tcBorders>
              <w:top w:val="single" w:sz="4" w:space="0" w:color="auto"/>
              <w:left w:val="single" w:sz="4" w:space="0" w:color="auto"/>
              <w:bottom w:val="single" w:sz="4" w:space="0" w:color="auto"/>
              <w:right w:val="single" w:sz="4" w:space="0" w:color="auto"/>
            </w:tcBorders>
          </w:tcPr>
          <w:p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7" w:type="pct"/>
            <w:tcBorders>
              <w:top w:val="single" w:sz="4" w:space="0" w:color="auto"/>
              <w:left w:val="single" w:sz="4" w:space="0" w:color="auto"/>
              <w:bottom w:val="single" w:sz="4" w:space="0" w:color="auto"/>
              <w:right w:val="single" w:sz="4" w:space="0" w:color="auto"/>
            </w:tcBorders>
          </w:tcPr>
          <w:p w:rsidR="000943D0" w:rsidRPr="00547320" w:rsidRDefault="000943D0" w:rsidP="005A4BEF">
            <w:pP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Borders>
              <w:top w:val="single" w:sz="4" w:space="0" w:color="auto"/>
              <w:left w:val="single" w:sz="4" w:space="0" w:color="auto"/>
              <w:bottom w:val="single" w:sz="4" w:space="0" w:color="auto"/>
              <w:right w:val="single" w:sz="4" w:space="0" w:color="auto"/>
            </w:tcBorders>
          </w:tcPr>
          <w:p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4" w:type="pct"/>
            <w:tcBorders>
              <w:top w:val="single" w:sz="4" w:space="0" w:color="auto"/>
              <w:left w:val="single" w:sz="4" w:space="0" w:color="auto"/>
              <w:bottom w:val="single" w:sz="4" w:space="0" w:color="auto"/>
              <w:right w:val="single" w:sz="4" w:space="0" w:color="auto"/>
            </w:tcBorders>
          </w:tcPr>
          <w:p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0943D0" w:rsidRPr="00547320" w:rsidTr="004D0849">
        <w:trPr>
          <w:jc w:val="center"/>
        </w:trPr>
        <w:tc>
          <w:tcPr>
            <w:tcW w:w="455" w:type="pct"/>
          </w:tcPr>
          <w:p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7" w:type="pct"/>
          </w:tcPr>
          <w:p w:rsidR="000943D0" w:rsidRPr="00547320" w:rsidRDefault="000943D0" w:rsidP="005A4BEF">
            <w:pPr>
              <w:rPr>
                <w:rFonts w:ascii="Times New Roman" w:eastAsia="宋体" w:hAnsi="Times New Roman" w:cs="Times New Roman"/>
                <w:szCs w:val="21"/>
              </w:rPr>
            </w:pPr>
            <w:r w:rsidRPr="0011689A">
              <w:rPr>
                <w:rFonts w:ascii="Times New Roman" w:eastAsia="宋体" w:hAnsi="Times New Roman" w:cs="Times New Roman" w:hint="eastAsia"/>
                <w:szCs w:val="21"/>
              </w:rPr>
              <w:t>采取人车分流措施，且步行和自交通系统有充足照明</w:t>
            </w:r>
          </w:p>
        </w:tc>
        <w:tc>
          <w:tcPr>
            <w:tcW w:w="984" w:type="pct"/>
            <w:vAlign w:val="center"/>
          </w:tcPr>
          <w:p w:rsidR="000943D0" w:rsidRPr="00547320" w:rsidRDefault="000943D0"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sdt>
          <w:sdtPr>
            <w:rPr>
              <w:rFonts w:ascii="Times New Roman" w:eastAsia="宋体" w:hAnsi="Times New Roman" w:cs="Times New Roman"/>
              <w:kern w:val="0"/>
              <w:szCs w:val="21"/>
            </w:rPr>
            <w:id w:val="254865928"/>
            <w:placeholder>
              <w:docPart w:val="166F0DE6DC1F4730AE9AC6F7E237AB57"/>
            </w:placeholder>
            <w:text/>
          </w:sdtPr>
          <w:sdtContent>
            <w:tc>
              <w:tcPr>
                <w:tcW w:w="834" w:type="pct"/>
                <w:vAlign w:val="center"/>
              </w:tcPr>
              <w:p w:rsidR="000943D0" w:rsidRPr="00547320" w:rsidRDefault="000943D0" w:rsidP="005A4BEF">
                <w:pPr>
                  <w:jc w:val="center"/>
                  <w:rPr>
                    <w:rFonts w:ascii="Times New Roman" w:eastAsia="宋体" w:hAnsi="Times New Roman" w:cs="Times New Roman"/>
                    <w:szCs w:val="21"/>
                  </w:rPr>
                </w:pPr>
                <w:r>
                  <w:rPr>
                    <w:rFonts w:ascii="Times New Roman" w:eastAsia="宋体" w:hAnsi="Times New Roman" w:cs="Times New Roman" w:hint="eastAsia"/>
                    <w:kern w:val="0"/>
                    <w:szCs w:val="21"/>
                  </w:rPr>
                  <w:t xml:space="preserve">  </w:t>
                </w:r>
                <w:r w:rsidR="00457FBB">
                  <w:rPr>
                    <w:rFonts w:ascii="Times New Roman" w:eastAsia="宋体" w:hAnsi="Times New Roman" w:cs="Times New Roman"/>
                    <w:kern w:val="0"/>
                    <w:szCs w:val="21"/>
                  </w:rPr>
                  <w:t>6</w:t>
                </w:r>
              </w:p>
            </w:tc>
          </w:sdtContent>
        </w:sdt>
      </w:tr>
    </w:tbl>
    <w:p w:rsidR="000943D0" w:rsidRPr="00547320" w:rsidRDefault="000943D0" w:rsidP="000943D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0943D0" w:rsidRPr="00547320" w:rsidTr="004D0849">
        <w:trPr>
          <w:jc w:val="center"/>
        </w:trPr>
        <w:tc>
          <w:tcPr>
            <w:tcW w:w="2424" w:type="pct"/>
          </w:tcPr>
          <w:p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类型</w:t>
            </w:r>
          </w:p>
        </w:tc>
        <w:tc>
          <w:tcPr>
            <w:tcW w:w="2576" w:type="pct"/>
          </w:tcPr>
          <w:p w:rsidR="000943D0" w:rsidRPr="00547320" w:rsidRDefault="000943D0"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项目情况</w:t>
            </w:r>
          </w:p>
        </w:tc>
      </w:tr>
      <w:tr w:rsidR="000943D0" w:rsidRPr="00547320" w:rsidTr="004D0849">
        <w:trPr>
          <w:jc w:val="center"/>
        </w:trPr>
        <w:tc>
          <w:tcPr>
            <w:tcW w:w="2424" w:type="pct"/>
          </w:tcPr>
          <w:p w:rsidR="000943D0" w:rsidRPr="00547320" w:rsidRDefault="000943D0" w:rsidP="005A4BEF">
            <w:pPr>
              <w:rPr>
                <w:rFonts w:ascii="Times New Roman" w:eastAsia="宋体" w:hAnsi="Times New Roman" w:cs="Times New Roman"/>
                <w:szCs w:val="21"/>
              </w:rPr>
            </w:pPr>
            <w:r>
              <w:rPr>
                <w:rFonts w:ascii="Times New Roman" w:eastAsia="宋体" w:hAnsi="Times New Roman" w:cs="Times New Roman" w:hint="eastAsia"/>
                <w:szCs w:val="21"/>
              </w:rPr>
              <w:t>是否</w:t>
            </w:r>
            <w:r>
              <w:rPr>
                <w:rFonts w:ascii="Times New Roman" w:eastAsia="宋体" w:hAnsi="Times New Roman" w:cs="Times New Roman"/>
                <w:szCs w:val="21"/>
              </w:rPr>
              <w:t>人车分流</w:t>
            </w:r>
          </w:p>
        </w:tc>
        <w:tc>
          <w:tcPr>
            <w:tcW w:w="2576" w:type="pct"/>
          </w:tcPr>
          <w:p w:rsidR="000943D0" w:rsidRPr="00547320" w:rsidRDefault="00457FBB" w:rsidP="005A4BEF">
            <w:pPr>
              <w:rPr>
                <w:rFonts w:ascii="Times New Roman" w:eastAsia="宋体" w:hAnsi="Times New Roman" w:cs="Times New Roman"/>
                <w:szCs w:val="21"/>
              </w:rPr>
            </w:pPr>
            <w:r>
              <w:rPr>
                <w:rFonts w:ascii="Times New Roman" w:eastAsia="宋体" w:hAnsi="Times New Roman" w:cs="Times New Roman" w:hint="eastAsia"/>
                <w:szCs w:val="21"/>
              </w:rPr>
              <w:t>达标</w:t>
            </w:r>
          </w:p>
        </w:tc>
      </w:tr>
      <w:tr w:rsidR="00457FBB" w:rsidRPr="00547320" w:rsidTr="004D0849">
        <w:trPr>
          <w:jc w:val="center"/>
        </w:trPr>
        <w:tc>
          <w:tcPr>
            <w:tcW w:w="2424" w:type="pct"/>
          </w:tcPr>
          <w:p w:rsidR="00457FBB" w:rsidRPr="00547320" w:rsidRDefault="00457FBB" w:rsidP="00457FBB">
            <w:pPr>
              <w:rPr>
                <w:rFonts w:ascii="Times New Roman" w:eastAsia="宋体" w:hAnsi="Times New Roman" w:cs="Times New Roman"/>
                <w:szCs w:val="21"/>
              </w:rPr>
            </w:pPr>
            <w:r>
              <w:rPr>
                <w:rFonts w:ascii="Times New Roman" w:eastAsia="宋体" w:hAnsi="Times New Roman" w:cs="Times New Roman" w:hint="eastAsia"/>
                <w:szCs w:val="21"/>
              </w:rPr>
              <w:t>步行</w:t>
            </w:r>
            <w:r>
              <w:rPr>
                <w:rFonts w:ascii="Times New Roman" w:eastAsia="宋体" w:hAnsi="Times New Roman" w:cs="Times New Roman"/>
                <w:szCs w:val="21"/>
              </w:rPr>
              <w:t>道路是否有照明</w:t>
            </w:r>
          </w:p>
        </w:tc>
        <w:tc>
          <w:tcPr>
            <w:tcW w:w="2576" w:type="pct"/>
          </w:tcPr>
          <w:p w:rsidR="00457FBB" w:rsidRDefault="00457FBB" w:rsidP="00457FBB">
            <w:r w:rsidRPr="008B7B9C">
              <w:rPr>
                <w:rFonts w:ascii="Times New Roman" w:eastAsia="宋体" w:hAnsi="Times New Roman" w:cs="Times New Roman" w:hint="eastAsia"/>
                <w:szCs w:val="21"/>
              </w:rPr>
              <w:t>达标</w:t>
            </w:r>
          </w:p>
        </w:tc>
      </w:tr>
      <w:tr w:rsidR="00457FBB" w:rsidRPr="00547320" w:rsidTr="004D0849">
        <w:trPr>
          <w:jc w:val="center"/>
        </w:trPr>
        <w:tc>
          <w:tcPr>
            <w:tcW w:w="2424" w:type="pct"/>
          </w:tcPr>
          <w:p w:rsidR="00457FBB" w:rsidRPr="00547320" w:rsidRDefault="00457FBB" w:rsidP="00457FBB">
            <w:pPr>
              <w:rPr>
                <w:rFonts w:ascii="Times New Roman" w:eastAsia="宋体" w:hAnsi="Times New Roman" w:cs="Times New Roman"/>
                <w:szCs w:val="21"/>
              </w:rPr>
            </w:pPr>
            <w:r>
              <w:rPr>
                <w:rFonts w:ascii="Times New Roman" w:eastAsia="宋体" w:hAnsi="Times New Roman" w:cs="Times New Roman" w:hint="eastAsia"/>
                <w:szCs w:val="21"/>
              </w:rPr>
              <w:t>自行车</w:t>
            </w:r>
            <w:r>
              <w:rPr>
                <w:rFonts w:ascii="Times New Roman" w:eastAsia="宋体" w:hAnsi="Times New Roman" w:cs="Times New Roman"/>
                <w:szCs w:val="21"/>
              </w:rPr>
              <w:t>道路是否有照明</w:t>
            </w:r>
          </w:p>
        </w:tc>
        <w:tc>
          <w:tcPr>
            <w:tcW w:w="2576" w:type="pct"/>
          </w:tcPr>
          <w:p w:rsidR="00457FBB" w:rsidRDefault="00457FBB" w:rsidP="00457FBB">
            <w:r w:rsidRPr="008B7B9C">
              <w:rPr>
                <w:rFonts w:ascii="Times New Roman" w:eastAsia="宋体" w:hAnsi="Times New Roman" w:cs="Times New Roman" w:hint="eastAsia"/>
                <w:szCs w:val="21"/>
              </w:rPr>
              <w:t>达标</w:t>
            </w:r>
          </w:p>
        </w:tc>
      </w:tr>
    </w:tbl>
    <w:p w:rsidR="000943D0" w:rsidRPr="00547320" w:rsidRDefault="000943D0" w:rsidP="000943D0">
      <w:pPr>
        <w:rPr>
          <w:rFonts w:ascii="Times New Roman" w:eastAsia="宋体" w:hAnsi="Times New Roman" w:cs="Times New Roman"/>
          <w:szCs w:val="21"/>
        </w:rPr>
      </w:pPr>
    </w:p>
    <w:p w:rsidR="000943D0" w:rsidRPr="00547320" w:rsidRDefault="000943D0" w:rsidP="000943D0">
      <w:pPr>
        <w:rPr>
          <w:rFonts w:ascii="Times New Roman" w:eastAsia="宋体" w:hAnsi="Times New Roman" w:cs="Times New Roman"/>
          <w:szCs w:val="21"/>
        </w:rPr>
      </w:pPr>
      <w:r>
        <w:rPr>
          <w:rFonts w:ascii="Times New Roman" w:eastAsia="宋体" w:hAnsi="Times New Roman" w:cs="Times New Roman" w:hint="eastAsia"/>
          <w:szCs w:val="21"/>
        </w:rPr>
        <w:t>请对人车分流措施、步行和自行车交通系统进行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0943D0" w:rsidRPr="00547320" w:rsidTr="004D0849">
        <w:trPr>
          <w:trHeight w:val="2634"/>
          <w:jc w:val="center"/>
        </w:trPr>
        <w:tc>
          <w:tcPr>
            <w:tcW w:w="9356" w:type="dxa"/>
          </w:tcPr>
          <w:p w:rsidR="000943D0" w:rsidRPr="00547320" w:rsidRDefault="00457FBB" w:rsidP="005A4BEF">
            <w:pPr>
              <w:rPr>
                <w:szCs w:val="21"/>
              </w:rPr>
            </w:pPr>
            <w:r w:rsidRPr="00457FBB">
              <w:rPr>
                <w:rFonts w:hint="eastAsia"/>
                <w:szCs w:val="21"/>
              </w:rPr>
              <w:t>人车分流措施是指在市区或城市的交通节点、商圈、公共广场等地点，通过规划道路、设置路障、引导交通、分流人流和车流等手段，将车辆和行人分开，降低交通拥堵和安全风险，增加交通和行人的效率和便利性。步行和自行车交通系统是指为行人和自行车提供独立的通道和道路设施，来提高可达性和通行效率，降低交通拥堵和污染风险，提高城市的可持续性和宜居性。步行和自行车交通系统的主要设施包括：步行道、自行车道、人行天桥或地下通道、自行车公共停车点、停车架、自行车租赁服务等。</w:t>
            </w:r>
          </w:p>
        </w:tc>
      </w:tr>
    </w:tbl>
    <w:p w:rsidR="000943D0" w:rsidRPr="00547320" w:rsidRDefault="000943D0" w:rsidP="000943D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0943D0" w:rsidRPr="00547320" w:rsidRDefault="000943D0" w:rsidP="000943D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0943D0" w:rsidRPr="00DE574F" w:rsidRDefault="000943D0" w:rsidP="000943D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）人车分流专项设计竣工文件</w:t>
      </w:r>
      <w:r>
        <w:rPr>
          <w:rFonts w:ascii="Times New Roman" w:eastAsia="宋体" w:hAnsi="Times New Roman" w:cs="Times New Roman"/>
          <w:szCs w:val="21"/>
        </w:rPr>
        <w:t>、道路照明设计</w:t>
      </w:r>
      <w:r>
        <w:rPr>
          <w:rFonts w:ascii="Times New Roman" w:eastAsia="宋体" w:hAnsi="Times New Roman" w:cs="Times New Roman" w:hint="eastAsia"/>
          <w:szCs w:val="21"/>
        </w:rPr>
        <w:t>竣工</w:t>
      </w:r>
      <w:r>
        <w:rPr>
          <w:rFonts w:ascii="Times New Roman" w:eastAsia="宋体" w:hAnsi="Times New Roman" w:cs="Times New Roman"/>
          <w:szCs w:val="21"/>
        </w:rPr>
        <w:t>文件</w:t>
      </w:r>
      <w:r>
        <w:rPr>
          <w:rFonts w:ascii="Times New Roman" w:eastAsia="宋体" w:hAnsi="Times New Roman" w:cs="Times New Roman" w:hint="eastAsia"/>
          <w:szCs w:val="21"/>
        </w:rPr>
        <w:t>；</w:t>
      </w:r>
      <w:r w:rsidRPr="00DE574F">
        <w:rPr>
          <w:rFonts w:ascii="Times New Roman" w:eastAsia="宋体" w:hAnsi="Times New Roman" w:cs="Times New Roman"/>
          <w:szCs w:val="21"/>
        </w:rPr>
        <w:t xml:space="preserve"> </w:t>
      </w:r>
    </w:p>
    <w:p w:rsidR="000943D0" w:rsidRDefault="000943D0" w:rsidP="000943D0">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）相关区域的照度计算书、检测报告。</w:t>
      </w:r>
    </w:p>
    <w:p w:rsidR="000943D0" w:rsidRPr="003167C0" w:rsidRDefault="000943D0" w:rsidP="000943D0">
      <w:pPr>
        <w:rPr>
          <w:rFonts w:ascii="Times New Roman" w:eastAsia="宋体" w:hAnsi="Times New Roman" w:cs="Times New Roman"/>
          <w:szCs w:val="21"/>
        </w:rPr>
      </w:pPr>
    </w:p>
    <w:p w:rsidR="000943D0" w:rsidRDefault="000943D0" w:rsidP="000943D0">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0943D0" w:rsidRPr="00547320" w:rsidTr="004D0849">
        <w:trPr>
          <w:trHeight w:val="2634"/>
          <w:jc w:val="center"/>
        </w:trPr>
        <w:tc>
          <w:tcPr>
            <w:tcW w:w="9356" w:type="dxa"/>
          </w:tcPr>
          <w:p w:rsidR="000943D0" w:rsidRPr="00547320" w:rsidRDefault="00457FBB" w:rsidP="005A4BEF">
            <w:pPr>
              <w:rPr>
                <w:rFonts w:hint="eastAsia"/>
                <w:szCs w:val="21"/>
              </w:rPr>
            </w:pPr>
            <w:r>
              <w:rPr>
                <w:rFonts w:hint="eastAsia"/>
                <w:szCs w:val="21"/>
              </w:rPr>
              <w:t>环境设计说明</w:t>
            </w: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D18" w:rsidRDefault="00CE2D18" w:rsidP="000943D0">
      <w:r>
        <w:separator/>
      </w:r>
    </w:p>
  </w:endnote>
  <w:endnote w:type="continuationSeparator" w:id="0">
    <w:p w:rsidR="00CE2D18" w:rsidRDefault="00CE2D18" w:rsidP="0009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D18" w:rsidRDefault="00CE2D18" w:rsidP="000943D0">
      <w:r>
        <w:separator/>
      </w:r>
    </w:p>
  </w:footnote>
  <w:footnote w:type="continuationSeparator" w:id="0">
    <w:p w:rsidR="00CE2D18" w:rsidRDefault="00CE2D18" w:rsidP="0009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D3C"/>
    <w:rsid w:val="00074A38"/>
    <w:rsid w:val="000943D0"/>
    <w:rsid w:val="00457FBB"/>
    <w:rsid w:val="004D0849"/>
    <w:rsid w:val="007B6F24"/>
    <w:rsid w:val="00830D3C"/>
    <w:rsid w:val="00986BEC"/>
    <w:rsid w:val="00CE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654"/>
  <w15:chartTrackingRefBased/>
  <w15:docId w15:val="{8F1A014E-C554-4B8C-8F99-A2F6904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3D0"/>
    <w:pPr>
      <w:widowControl w:val="0"/>
      <w:jc w:val="both"/>
    </w:pPr>
  </w:style>
  <w:style w:type="paragraph" w:styleId="3">
    <w:name w:val="heading 3"/>
    <w:basedOn w:val="a"/>
    <w:next w:val="a"/>
    <w:link w:val="30"/>
    <w:uiPriority w:val="9"/>
    <w:semiHidden/>
    <w:unhideWhenUsed/>
    <w:qFormat/>
    <w:rsid w:val="000943D0"/>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0943D0"/>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3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43D0"/>
    <w:rPr>
      <w:sz w:val="18"/>
      <w:szCs w:val="18"/>
    </w:rPr>
  </w:style>
  <w:style w:type="paragraph" w:styleId="a5">
    <w:name w:val="footer"/>
    <w:basedOn w:val="a"/>
    <w:link w:val="a6"/>
    <w:uiPriority w:val="99"/>
    <w:unhideWhenUsed/>
    <w:rsid w:val="000943D0"/>
    <w:pPr>
      <w:tabs>
        <w:tab w:val="center" w:pos="4153"/>
        <w:tab w:val="right" w:pos="8306"/>
      </w:tabs>
      <w:snapToGrid w:val="0"/>
      <w:jc w:val="left"/>
    </w:pPr>
    <w:rPr>
      <w:sz w:val="18"/>
      <w:szCs w:val="18"/>
    </w:rPr>
  </w:style>
  <w:style w:type="character" w:customStyle="1" w:styleId="a6">
    <w:name w:val="页脚 字符"/>
    <w:basedOn w:val="a0"/>
    <w:link w:val="a5"/>
    <w:uiPriority w:val="99"/>
    <w:rsid w:val="000943D0"/>
    <w:rPr>
      <w:sz w:val="18"/>
      <w:szCs w:val="18"/>
    </w:rPr>
  </w:style>
  <w:style w:type="character" w:customStyle="1" w:styleId="40">
    <w:name w:val="标题 4 字符"/>
    <w:basedOn w:val="a0"/>
    <w:link w:val="4"/>
    <w:rsid w:val="000943D0"/>
    <w:rPr>
      <w:rFonts w:ascii="Times New Roman" w:eastAsia="宋体" w:hAnsi="Times New Roman" w:cs="Times New Roman"/>
      <w:b/>
      <w:bCs/>
      <w:szCs w:val="32"/>
    </w:rPr>
  </w:style>
  <w:style w:type="character" w:styleId="a7">
    <w:name w:val="Placeholder Text"/>
    <w:basedOn w:val="a0"/>
    <w:uiPriority w:val="99"/>
    <w:semiHidden/>
    <w:rsid w:val="000943D0"/>
    <w:rPr>
      <w:color w:val="808080"/>
    </w:rPr>
  </w:style>
  <w:style w:type="table" w:customStyle="1" w:styleId="1">
    <w:name w:val="网格型1"/>
    <w:basedOn w:val="a1"/>
    <w:next w:val="a8"/>
    <w:uiPriority w:val="59"/>
    <w:rsid w:val="000943D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0943D0"/>
    <w:rPr>
      <w:rFonts w:eastAsiaTheme="minorEastAsia"/>
      <w:sz w:val="21"/>
    </w:rPr>
  </w:style>
  <w:style w:type="character" w:customStyle="1" w:styleId="30">
    <w:name w:val="标题 3 字符"/>
    <w:basedOn w:val="a0"/>
    <w:link w:val="3"/>
    <w:uiPriority w:val="9"/>
    <w:semiHidden/>
    <w:rsid w:val="000943D0"/>
    <w:rPr>
      <w:b/>
      <w:bCs/>
      <w:sz w:val="32"/>
      <w:szCs w:val="32"/>
    </w:rPr>
  </w:style>
  <w:style w:type="table" w:styleId="a8">
    <w:name w:val="Table Grid"/>
    <w:basedOn w:val="a1"/>
    <w:uiPriority w:val="39"/>
    <w:rsid w:val="00094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F0DE6DC1F4730AE9AC6F7E237AB57"/>
        <w:category>
          <w:name w:val="常规"/>
          <w:gallery w:val="placeholder"/>
        </w:category>
        <w:types>
          <w:type w:val="bbPlcHdr"/>
        </w:types>
        <w:behaviors>
          <w:behavior w:val="content"/>
        </w:behaviors>
        <w:guid w:val="{9F1CEE63-32A2-4EBE-885A-F1D8372DD9A9}"/>
      </w:docPartPr>
      <w:docPartBody>
        <w:p w:rsidR="00F717A5" w:rsidRDefault="001D68E5" w:rsidP="001D68E5">
          <w:pPr>
            <w:pStyle w:val="166F0DE6DC1F4730AE9AC6F7E237AB5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8E5"/>
    <w:rsid w:val="001D0CC7"/>
    <w:rsid w:val="001D68E5"/>
    <w:rsid w:val="00C07EDB"/>
    <w:rsid w:val="00EE7128"/>
    <w:rsid w:val="00F7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68E5"/>
    <w:rPr>
      <w:color w:val="808080"/>
    </w:rPr>
  </w:style>
  <w:style w:type="paragraph" w:customStyle="1" w:styleId="166F0DE6DC1F4730AE9AC6F7E237AB57">
    <w:name w:val="166F0DE6DC1F4730AE9AC6F7E237AB57"/>
    <w:rsid w:val="001D68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哲 哲</cp:lastModifiedBy>
  <cp:revision>5</cp:revision>
  <dcterms:created xsi:type="dcterms:W3CDTF">2019-07-12T07:45:00Z</dcterms:created>
  <dcterms:modified xsi:type="dcterms:W3CDTF">2023-03-04T13:33:00Z</dcterms:modified>
</cp:coreProperties>
</file>